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4F6EC" w14:textId="77777777" w:rsidR="009B16BA" w:rsidRDefault="009B16BA"/>
    <w:tbl>
      <w:tblPr>
        <w:tblStyle w:val="TableGrid"/>
        <w:tblpPr w:leftFromText="180" w:rightFromText="180" w:vertAnchor="text" w:tblpXSpec="right" w:tblpY="1"/>
        <w:tblOverlap w:val="never"/>
        <w:tblW w:w="5000" w:type="pct"/>
        <w:tblLook w:val="04A0" w:firstRow="1" w:lastRow="0" w:firstColumn="1" w:lastColumn="0" w:noHBand="0" w:noVBand="1"/>
      </w:tblPr>
      <w:tblGrid>
        <w:gridCol w:w="2577"/>
        <w:gridCol w:w="5896"/>
        <w:gridCol w:w="5701"/>
      </w:tblGrid>
      <w:tr w:rsidR="005C08C9" w:rsidRPr="00A41038" w14:paraId="19C8CAA1" w14:textId="77777777" w:rsidTr="001F447B">
        <w:tc>
          <w:tcPr>
            <w:tcW w:w="909" w:type="pct"/>
          </w:tcPr>
          <w:p w14:paraId="2EA0D0AC" w14:textId="415FA6A4" w:rsidR="005C08C9" w:rsidRPr="00A41038" w:rsidRDefault="00A41038" w:rsidP="001F447B">
            <w:pPr>
              <w:rPr>
                <w:rFonts w:ascii="Times New Roman" w:hAnsi="Times New Roman" w:cs="Times New Roman"/>
                <w:lang w:val="fr-BE"/>
              </w:rPr>
            </w:pPr>
            <w:r>
              <w:rPr>
                <w:rFonts w:ascii="Times New Roman" w:hAnsi="Times New Roman" w:cs="Times New Roman"/>
                <w:lang w:val="fr-BE"/>
              </w:rPr>
              <w:t>Référence</w:t>
            </w:r>
          </w:p>
        </w:tc>
        <w:tc>
          <w:tcPr>
            <w:tcW w:w="2080" w:type="pct"/>
          </w:tcPr>
          <w:p w14:paraId="2B5D097E" w14:textId="58CF9555" w:rsidR="005C08C9" w:rsidRPr="00A41038" w:rsidRDefault="005C08C9" w:rsidP="001F447B">
            <w:pPr>
              <w:rPr>
                <w:rFonts w:ascii="Times New Roman" w:hAnsi="Times New Roman" w:cs="Times New Roman"/>
                <w:lang w:val="fr-BE"/>
              </w:rPr>
            </w:pPr>
            <w:r w:rsidRPr="00A41038">
              <w:rPr>
                <w:rFonts w:ascii="Times New Roman" w:hAnsi="Times New Roman" w:cs="Times New Roman"/>
                <w:lang w:val="fr-BE"/>
              </w:rPr>
              <w:t>Original</w:t>
            </w:r>
          </w:p>
        </w:tc>
        <w:tc>
          <w:tcPr>
            <w:tcW w:w="2011" w:type="pct"/>
          </w:tcPr>
          <w:p w14:paraId="2B41E3B1" w14:textId="19BEF8F2" w:rsidR="005C08C9" w:rsidRPr="00A41038" w:rsidRDefault="005C08C9" w:rsidP="001F447B">
            <w:pPr>
              <w:rPr>
                <w:rFonts w:ascii="Times New Roman" w:hAnsi="Times New Roman" w:cs="Times New Roman"/>
                <w:lang w:val="fr-BE"/>
              </w:rPr>
            </w:pPr>
            <w:r w:rsidRPr="00A41038">
              <w:rPr>
                <w:rFonts w:ascii="Times New Roman" w:hAnsi="Times New Roman" w:cs="Times New Roman"/>
                <w:lang w:val="fr-BE"/>
              </w:rPr>
              <w:t>Version Corrigé</w:t>
            </w:r>
          </w:p>
        </w:tc>
      </w:tr>
      <w:tr w:rsidR="005C08C9" w:rsidRPr="00F27085" w14:paraId="1B113D72" w14:textId="77777777" w:rsidTr="001F447B">
        <w:tc>
          <w:tcPr>
            <w:tcW w:w="909" w:type="pct"/>
          </w:tcPr>
          <w:p w14:paraId="27B688FA" w14:textId="0FBE3EDD" w:rsidR="005C08C9" w:rsidRPr="00A41038" w:rsidRDefault="005C08C9" w:rsidP="001F447B">
            <w:pPr>
              <w:tabs>
                <w:tab w:val="left" w:pos="2161"/>
              </w:tabs>
              <w:suppressAutoHyphens/>
              <w:spacing w:after="0" w:line="240" w:lineRule="auto"/>
              <w:jc w:val="both"/>
              <w:rPr>
                <w:rFonts w:ascii="Times New Roman" w:eastAsia="Times New Roman" w:hAnsi="Times New Roman" w:cs="Times New Roman"/>
                <w:lang w:val="fr-BE" w:eastAsia="ar-SA"/>
              </w:rPr>
            </w:pPr>
            <w:proofErr w:type="spellStart"/>
            <w:r w:rsidRPr="00A41038">
              <w:rPr>
                <w:rFonts w:ascii="Times New Roman" w:eastAsia="Times New Roman" w:hAnsi="Times New Roman" w:cs="Times New Roman"/>
                <w:lang w:val="fr-BE" w:eastAsia="ar-SA"/>
              </w:rPr>
              <w:t>Corrigendum</w:t>
            </w:r>
            <w:proofErr w:type="spellEnd"/>
            <w:r w:rsidRPr="00A41038">
              <w:rPr>
                <w:rFonts w:ascii="Times New Roman" w:eastAsia="Times New Roman" w:hAnsi="Times New Roman" w:cs="Times New Roman"/>
                <w:lang w:val="fr-BE" w:eastAsia="ar-SA"/>
              </w:rPr>
              <w:t xml:space="preserve"> 01</w:t>
            </w:r>
          </w:p>
          <w:p w14:paraId="107E61CE" w14:textId="77777777" w:rsidR="005C08C9" w:rsidRPr="00A41038" w:rsidRDefault="005C08C9" w:rsidP="001F447B">
            <w:pPr>
              <w:tabs>
                <w:tab w:val="left" w:pos="2161"/>
              </w:tabs>
              <w:suppressAutoHyphens/>
              <w:spacing w:after="0" w:line="240" w:lineRule="auto"/>
              <w:jc w:val="both"/>
              <w:rPr>
                <w:rFonts w:ascii="Times New Roman" w:eastAsia="Times New Roman" w:hAnsi="Times New Roman" w:cs="Times New Roman"/>
                <w:lang w:val="fr-BE" w:eastAsia="ar-SA"/>
              </w:rPr>
            </w:pPr>
          </w:p>
          <w:p w14:paraId="358761EF" w14:textId="37508978" w:rsidR="005C08C9" w:rsidRPr="00A41038" w:rsidRDefault="005C08C9" w:rsidP="001F447B">
            <w:pPr>
              <w:tabs>
                <w:tab w:val="left" w:pos="2161"/>
              </w:tabs>
              <w:suppressAutoHyphens/>
              <w:spacing w:after="0" w:line="240" w:lineRule="auto"/>
              <w:jc w:val="both"/>
              <w:rPr>
                <w:rFonts w:ascii="Times New Roman" w:eastAsia="Times New Roman" w:hAnsi="Times New Roman" w:cs="Times New Roman"/>
                <w:lang w:val="fr-BE" w:eastAsia="ar-SA"/>
              </w:rPr>
            </w:pPr>
            <w:r w:rsidRPr="00A41038">
              <w:rPr>
                <w:rFonts w:ascii="Times New Roman" w:eastAsia="Times New Roman" w:hAnsi="Times New Roman" w:cs="Times New Roman"/>
                <w:lang w:val="fr-BE" w:eastAsia="ar-SA"/>
              </w:rPr>
              <w:t>Page de garde</w:t>
            </w:r>
          </w:p>
        </w:tc>
        <w:tc>
          <w:tcPr>
            <w:tcW w:w="2080" w:type="pct"/>
          </w:tcPr>
          <w:p w14:paraId="3C713C0E" w14:textId="6A721473" w:rsidR="005C08C9" w:rsidRPr="005C08C9" w:rsidRDefault="005C08C9" w:rsidP="001F447B">
            <w:pPr>
              <w:tabs>
                <w:tab w:val="left" w:pos="2161"/>
              </w:tabs>
              <w:suppressAutoHyphens/>
              <w:spacing w:after="0" w:line="240" w:lineRule="auto"/>
              <w:jc w:val="both"/>
              <w:rPr>
                <w:rFonts w:ascii="Times New Roman" w:eastAsia="Times New Roman" w:hAnsi="Times New Roman" w:cs="Times New Roman"/>
                <w:lang w:val="fr-BE" w:eastAsia="ar-SA"/>
              </w:rPr>
            </w:pPr>
            <w:r w:rsidRPr="005C08C9">
              <w:rPr>
                <w:rFonts w:ascii="Times New Roman" w:eastAsia="Times New Roman" w:hAnsi="Times New Roman" w:cs="Times New Roman"/>
                <w:lang w:val="fr-BE" w:eastAsia="ar-SA"/>
              </w:rPr>
              <w:t>Les régions fragiles frontalières des trois fuseaux d’interventions de la force conjointe G5: fuseau Ouest (Mauritanie-Mali), fuseau Centre (Mali-Burkina-Niger) et fuseau Est (Niger-Tchad) :</w:t>
            </w:r>
          </w:p>
          <w:p w14:paraId="5F19C7FD" w14:textId="77777777" w:rsidR="005C08C9" w:rsidRPr="005C08C9" w:rsidRDefault="005C08C9" w:rsidP="001F447B">
            <w:pPr>
              <w:suppressAutoHyphens/>
              <w:autoSpaceDE w:val="0"/>
              <w:spacing w:after="0" w:line="240" w:lineRule="auto"/>
              <w:jc w:val="both"/>
              <w:rPr>
                <w:rFonts w:ascii="Times New Roman" w:eastAsia="Times New Roman" w:hAnsi="Times New Roman" w:cs="Times New Roman"/>
                <w:lang w:val="fr-BE" w:eastAsia="ar-SA"/>
              </w:rPr>
            </w:pPr>
          </w:p>
          <w:p w14:paraId="7B1A2C1E" w14:textId="77777777" w:rsidR="005C08C9" w:rsidRPr="005C08C9" w:rsidRDefault="005C08C9" w:rsidP="001F447B">
            <w:pPr>
              <w:numPr>
                <w:ilvl w:val="0"/>
                <w:numId w:val="5"/>
              </w:numPr>
              <w:suppressAutoHyphens/>
              <w:spacing w:after="0" w:line="240" w:lineRule="auto"/>
              <w:jc w:val="both"/>
              <w:rPr>
                <w:rFonts w:ascii="Times New Roman" w:eastAsia="Times New Roman" w:hAnsi="Times New Roman" w:cs="Times New Roman"/>
                <w:lang w:val="fr-FR" w:eastAsia="ar-SA"/>
              </w:rPr>
            </w:pPr>
            <w:r w:rsidRPr="005C08C9">
              <w:rPr>
                <w:rFonts w:ascii="Times New Roman" w:eastAsia="Times New Roman" w:hAnsi="Times New Roman" w:cs="Times New Roman"/>
                <w:i/>
                <w:lang w:val="fr-FR" w:eastAsia="ar-SA"/>
              </w:rPr>
              <w:t>Fuseau ouest et zones limitrophes</w:t>
            </w:r>
            <w:r w:rsidRPr="005C08C9">
              <w:rPr>
                <w:rFonts w:ascii="Times New Roman" w:eastAsia="Times New Roman" w:hAnsi="Times New Roman" w:cs="Times New Roman"/>
                <w:lang w:val="fr-FR" w:eastAsia="ar-SA"/>
              </w:rPr>
              <w:t> : zone frontalière Mauritanie/Mali :</w:t>
            </w:r>
          </w:p>
          <w:p w14:paraId="361B7ABA" w14:textId="66893CC9" w:rsidR="005C08C9" w:rsidRPr="00F27085" w:rsidRDefault="005C08C9" w:rsidP="001F447B">
            <w:pPr>
              <w:suppressAutoHyphens/>
              <w:spacing w:after="0" w:line="240" w:lineRule="auto"/>
              <w:ind w:left="1364"/>
              <w:jc w:val="both"/>
              <w:rPr>
                <w:rFonts w:ascii="Times New Roman" w:eastAsia="Times New Roman" w:hAnsi="Times New Roman" w:cs="Times New Roman"/>
                <w:lang w:val="fr-FR" w:eastAsia="ar-SA"/>
              </w:rPr>
            </w:pPr>
            <w:r w:rsidRPr="00F27085">
              <w:rPr>
                <w:rFonts w:ascii="Times New Roman" w:eastAsia="Times New Roman" w:hAnsi="Times New Roman" w:cs="Times New Roman"/>
                <w:lang w:val="fr-FR" w:eastAsia="ar-SA"/>
              </w:rPr>
              <w:t xml:space="preserve">Mauritanie : Wilaya de </w:t>
            </w:r>
            <w:proofErr w:type="spellStart"/>
            <w:r w:rsidRPr="00F27085">
              <w:rPr>
                <w:rFonts w:ascii="Times New Roman" w:eastAsia="Times New Roman" w:hAnsi="Times New Roman" w:cs="Times New Roman"/>
                <w:lang w:val="fr-FR" w:eastAsia="ar-SA"/>
              </w:rPr>
              <w:t>Hodh</w:t>
            </w:r>
            <w:proofErr w:type="spellEnd"/>
            <w:r w:rsidRPr="00F27085">
              <w:rPr>
                <w:rFonts w:ascii="Times New Roman" w:eastAsia="Times New Roman" w:hAnsi="Times New Roman" w:cs="Times New Roman"/>
                <w:lang w:val="fr-FR" w:eastAsia="ar-SA"/>
              </w:rPr>
              <w:t xml:space="preserve"> el </w:t>
            </w:r>
            <w:proofErr w:type="spellStart"/>
            <w:r w:rsidRPr="00F27085">
              <w:rPr>
                <w:rFonts w:ascii="Times New Roman" w:eastAsia="Times New Roman" w:hAnsi="Times New Roman" w:cs="Times New Roman"/>
                <w:lang w:val="fr-FR" w:eastAsia="ar-SA"/>
              </w:rPr>
              <w:t>C</w:t>
            </w:r>
            <w:r w:rsidR="008573F6" w:rsidRPr="00F27085">
              <w:rPr>
                <w:rFonts w:ascii="Times New Roman" w:eastAsia="Times New Roman" w:hAnsi="Times New Roman" w:cs="Times New Roman"/>
                <w:lang w:val="fr-FR" w:eastAsia="ar-SA"/>
              </w:rPr>
              <w:t>ha</w:t>
            </w:r>
            <w:r w:rsidRPr="00F27085">
              <w:rPr>
                <w:rFonts w:ascii="Times New Roman" w:eastAsia="Times New Roman" w:hAnsi="Times New Roman" w:cs="Times New Roman"/>
                <w:lang w:val="fr-FR" w:eastAsia="ar-SA"/>
              </w:rPr>
              <w:t>rgui</w:t>
            </w:r>
            <w:proofErr w:type="spellEnd"/>
            <w:r w:rsidRPr="00F27085">
              <w:rPr>
                <w:rFonts w:ascii="Times New Roman" w:eastAsia="Times New Roman" w:hAnsi="Times New Roman" w:cs="Times New Roman"/>
                <w:lang w:val="fr-FR" w:eastAsia="ar-SA"/>
              </w:rPr>
              <w:t xml:space="preserve">, </w:t>
            </w:r>
            <w:proofErr w:type="spellStart"/>
            <w:r w:rsidRPr="00F27085">
              <w:rPr>
                <w:rFonts w:ascii="Times New Roman" w:eastAsia="Times New Roman" w:hAnsi="Times New Roman" w:cs="Times New Roman"/>
                <w:lang w:val="fr-FR" w:eastAsia="ar-SA"/>
              </w:rPr>
              <w:t>Hodh</w:t>
            </w:r>
            <w:proofErr w:type="spellEnd"/>
            <w:r w:rsidRPr="00F27085">
              <w:rPr>
                <w:rFonts w:ascii="Times New Roman" w:eastAsia="Times New Roman" w:hAnsi="Times New Roman" w:cs="Times New Roman"/>
                <w:lang w:val="fr-FR" w:eastAsia="ar-SA"/>
              </w:rPr>
              <w:t xml:space="preserve"> el Gharbi</w:t>
            </w:r>
          </w:p>
          <w:p w14:paraId="574006EA" w14:textId="743C5BAE" w:rsidR="005C08C9" w:rsidRPr="005C08C9" w:rsidRDefault="005C08C9" w:rsidP="001F447B">
            <w:pPr>
              <w:suppressAutoHyphens/>
              <w:spacing w:after="0" w:line="240" w:lineRule="auto"/>
              <w:ind w:left="1364"/>
              <w:jc w:val="both"/>
              <w:rPr>
                <w:rFonts w:ascii="Times New Roman" w:eastAsia="Times New Roman" w:hAnsi="Times New Roman" w:cs="Times New Roman"/>
                <w:lang w:val="fr-FR" w:eastAsia="ar-SA"/>
              </w:rPr>
            </w:pPr>
            <w:r w:rsidRPr="005C08C9">
              <w:rPr>
                <w:rFonts w:ascii="Times New Roman" w:eastAsia="Times New Roman" w:hAnsi="Times New Roman" w:cs="Times New Roman"/>
                <w:lang w:val="fr-FR" w:eastAsia="ar-SA"/>
              </w:rPr>
              <w:t xml:space="preserve">Mali : Régions de Tombouctou et </w:t>
            </w:r>
            <w:proofErr w:type="spellStart"/>
            <w:r w:rsidRPr="005C08C9">
              <w:rPr>
                <w:rFonts w:ascii="Times New Roman" w:eastAsia="Times New Roman" w:hAnsi="Times New Roman" w:cs="Times New Roman"/>
                <w:lang w:val="fr-FR" w:eastAsia="ar-SA"/>
              </w:rPr>
              <w:t>Segou</w:t>
            </w:r>
            <w:proofErr w:type="spellEnd"/>
            <w:r w:rsidRPr="005C08C9">
              <w:rPr>
                <w:rFonts w:ascii="Times New Roman" w:eastAsia="Times New Roman" w:hAnsi="Times New Roman" w:cs="Times New Roman"/>
                <w:lang w:val="fr-FR" w:eastAsia="ar-SA"/>
              </w:rPr>
              <w:t xml:space="preserve"> et Mopti</w:t>
            </w:r>
            <w:r w:rsidRPr="00A41038">
              <w:rPr>
                <w:rFonts w:ascii="Times New Roman" w:eastAsia="Times New Roman" w:hAnsi="Times New Roman" w:cs="Times New Roman"/>
                <w:lang w:val="fr-FR" w:eastAsia="ar-SA"/>
              </w:rPr>
              <w:t xml:space="preserve">, </w:t>
            </w:r>
          </w:p>
          <w:p w14:paraId="4E561493" w14:textId="77777777" w:rsidR="005C08C9" w:rsidRPr="005C08C9" w:rsidRDefault="005C08C9" w:rsidP="001F447B">
            <w:pPr>
              <w:suppressAutoHyphens/>
              <w:spacing w:after="0" w:line="240" w:lineRule="auto"/>
              <w:jc w:val="both"/>
              <w:rPr>
                <w:rFonts w:ascii="Times New Roman" w:eastAsia="Times New Roman" w:hAnsi="Times New Roman" w:cs="Times New Roman"/>
                <w:lang w:val="fr-FR" w:eastAsia="ar-SA"/>
              </w:rPr>
            </w:pPr>
          </w:p>
          <w:p w14:paraId="576035E0" w14:textId="77777777" w:rsidR="005C08C9" w:rsidRPr="005C08C9" w:rsidRDefault="005C08C9" w:rsidP="001F447B">
            <w:pPr>
              <w:numPr>
                <w:ilvl w:val="0"/>
                <w:numId w:val="5"/>
              </w:numPr>
              <w:suppressAutoHyphens/>
              <w:spacing w:after="0" w:line="240" w:lineRule="auto"/>
              <w:jc w:val="both"/>
              <w:rPr>
                <w:rFonts w:ascii="Times New Roman" w:eastAsia="Times New Roman" w:hAnsi="Times New Roman" w:cs="Times New Roman"/>
                <w:lang w:val="fr-FR" w:eastAsia="ar-SA"/>
              </w:rPr>
            </w:pPr>
            <w:r w:rsidRPr="005C08C9">
              <w:rPr>
                <w:rFonts w:ascii="Times New Roman" w:eastAsia="Times New Roman" w:hAnsi="Times New Roman" w:cs="Times New Roman"/>
                <w:i/>
                <w:lang w:val="fr-FR" w:eastAsia="ar-SA"/>
              </w:rPr>
              <w:t>Fuseau centre et zones limitrophes</w:t>
            </w:r>
            <w:r w:rsidRPr="005C08C9">
              <w:rPr>
                <w:rFonts w:ascii="Times New Roman" w:eastAsia="Times New Roman" w:hAnsi="Times New Roman" w:cs="Times New Roman"/>
                <w:lang w:val="fr-FR" w:eastAsia="ar-SA"/>
              </w:rPr>
              <w:t> : zone des trois frontières Mali/Burkina Faso/Niger (</w:t>
            </w:r>
            <w:proofErr w:type="spellStart"/>
            <w:r w:rsidRPr="005C08C9">
              <w:rPr>
                <w:rFonts w:ascii="Times New Roman" w:eastAsia="Times New Roman" w:hAnsi="Times New Roman" w:cs="Times New Roman"/>
                <w:lang w:val="fr-FR" w:eastAsia="ar-SA"/>
              </w:rPr>
              <w:t>Liptako</w:t>
            </w:r>
            <w:proofErr w:type="spellEnd"/>
            <w:r w:rsidRPr="005C08C9">
              <w:rPr>
                <w:rFonts w:ascii="Times New Roman" w:eastAsia="Times New Roman" w:hAnsi="Times New Roman" w:cs="Times New Roman"/>
                <w:lang w:val="fr-FR" w:eastAsia="ar-SA"/>
              </w:rPr>
              <w:t xml:space="preserve"> Gourma)</w:t>
            </w:r>
          </w:p>
          <w:p w14:paraId="20FFB07D" w14:textId="77777777" w:rsidR="005C08C9" w:rsidRPr="005C08C9" w:rsidRDefault="005C08C9" w:rsidP="001F447B">
            <w:pPr>
              <w:suppressAutoHyphens/>
              <w:spacing w:after="0" w:line="240" w:lineRule="auto"/>
              <w:ind w:left="1440"/>
              <w:jc w:val="both"/>
              <w:rPr>
                <w:rFonts w:ascii="Times New Roman" w:eastAsia="Times New Roman" w:hAnsi="Times New Roman" w:cs="Times New Roman"/>
                <w:lang w:val="fr-FR" w:eastAsia="ar-SA"/>
              </w:rPr>
            </w:pPr>
            <w:r w:rsidRPr="005C08C9">
              <w:rPr>
                <w:rFonts w:ascii="Times New Roman" w:eastAsia="Times New Roman" w:hAnsi="Times New Roman" w:cs="Times New Roman"/>
                <w:lang w:val="fr-FR" w:eastAsia="ar-SA"/>
              </w:rPr>
              <w:t>Burkina Faso : Région du Boucle du Mouhoun, Nord, Sahel, Est</w:t>
            </w:r>
          </w:p>
          <w:p w14:paraId="0C226449" w14:textId="77777777" w:rsidR="005C08C9" w:rsidRPr="005C08C9" w:rsidRDefault="005C08C9" w:rsidP="001F447B">
            <w:pPr>
              <w:suppressAutoHyphens/>
              <w:spacing w:after="0" w:line="240" w:lineRule="auto"/>
              <w:ind w:left="1440"/>
              <w:jc w:val="both"/>
              <w:rPr>
                <w:rFonts w:ascii="Times New Roman" w:eastAsia="Times New Roman" w:hAnsi="Times New Roman" w:cs="Times New Roman"/>
                <w:lang w:val="fr-FR" w:eastAsia="ar-SA"/>
              </w:rPr>
            </w:pPr>
            <w:r w:rsidRPr="005C08C9">
              <w:rPr>
                <w:rFonts w:ascii="Times New Roman" w:eastAsia="Times New Roman" w:hAnsi="Times New Roman" w:cs="Times New Roman"/>
                <w:lang w:val="fr-FR" w:eastAsia="ar-SA"/>
              </w:rPr>
              <w:t>Niger : Régions de Tillabéry et Tahoua</w:t>
            </w:r>
          </w:p>
          <w:p w14:paraId="1E6DF2D4" w14:textId="64E9152C" w:rsidR="005C08C9" w:rsidRPr="005D0042" w:rsidRDefault="005C08C9" w:rsidP="001F447B">
            <w:pPr>
              <w:suppressAutoHyphens/>
              <w:spacing w:after="0" w:line="240" w:lineRule="auto"/>
              <w:ind w:left="1440"/>
              <w:jc w:val="both"/>
              <w:rPr>
                <w:rFonts w:ascii="Times New Roman" w:eastAsia="Times New Roman" w:hAnsi="Times New Roman" w:cs="Times New Roman"/>
                <w:lang w:val="it-IT" w:eastAsia="ar-SA"/>
              </w:rPr>
            </w:pPr>
            <w:r w:rsidRPr="005D0042">
              <w:rPr>
                <w:rFonts w:ascii="Times New Roman" w:eastAsia="Times New Roman" w:hAnsi="Times New Roman" w:cs="Times New Roman"/>
                <w:lang w:val="it-IT" w:eastAsia="ar-SA"/>
              </w:rPr>
              <w:t xml:space="preserve">Mali: Mopti, Segou, </w:t>
            </w:r>
            <w:proofErr w:type="spellStart"/>
            <w:r w:rsidRPr="005D0042">
              <w:rPr>
                <w:rFonts w:ascii="Times New Roman" w:eastAsia="Times New Roman" w:hAnsi="Times New Roman" w:cs="Times New Roman"/>
                <w:lang w:val="it-IT" w:eastAsia="ar-SA"/>
              </w:rPr>
              <w:t>Kidal</w:t>
            </w:r>
            <w:proofErr w:type="spellEnd"/>
            <w:r w:rsidRPr="005D0042">
              <w:rPr>
                <w:rFonts w:ascii="Times New Roman" w:eastAsia="Times New Roman" w:hAnsi="Times New Roman" w:cs="Times New Roman"/>
                <w:lang w:val="it-IT" w:eastAsia="ar-SA"/>
              </w:rPr>
              <w:t xml:space="preserve">, Gao, </w:t>
            </w:r>
            <w:proofErr w:type="spellStart"/>
            <w:r w:rsidRPr="005D0042">
              <w:rPr>
                <w:rFonts w:ascii="Times New Roman" w:eastAsia="Times New Roman" w:hAnsi="Times New Roman" w:cs="Times New Roman"/>
                <w:lang w:val="it-IT" w:eastAsia="ar-SA"/>
              </w:rPr>
              <w:t>Ménaka</w:t>
            </w:r>
            <w:proofErr w:type="spellEnd"/>
            <w:r w:rsidRPr="005D0042">
              <w:rPr>
                <w:rFonts w:ascii="Times New Roman" w:eastAsia="Times New Roman" w:hAnsi="Times New Roman" w:cs="Times New Roman"/>
                <w:lang w:val="it-IT" w:eastAsia="ar-SA"/>
              </w:rPr>
              <w:t xml:space="preserve">, </w:t>
            </w:r>
          </w:p>
          <w:p w14:paraId="7B096C3B" w14:textId="77777777" w:rsidR="005C08C9" w:rsidRPr="005D0042" w:rsidRDefault="005C08C9" w:rsidP="001F447B">
            <w:pPr>
              <w:suppressAutoHyphens/>
              <w:spacing w:after="0" w:line="240" w:lineRule="auto"/>
              <w:ind w:left="1440"/>
              <w:jc w:val="both"/>
              <w:rPr>
                <w:rFonts w:ascii="Times New Roman" w:eastAsia="Times New Roman" w:hAnsi="Times New Roman" w:cs="Times New Roman"/>
                <w:lang w:val="it-IT" w:eastAsia="ar-SA"/>
              </w:rPr>
            </w:pPr>
          </w:p>
          <w:p w14:paraId="3389FCA2" w14:textId="77777777" w:rsidR="005C08C9" w:rsidRPr="005C08C9" w:rsidRDefault="005C08C9" w:rsidP="001F447B">
            <w:pPr>
              <w:numPr>
                <w:ilvl w:val="0"/>
                <w:numId w:val="5"/>
              </w:numPr>
              <w:suppressAutoHyphens/>
              <w:spacing w:after="0" w:line="240" w:lineRule="auto"/>
              <w:jc w:val="both"/>
              <w:rPr>
                <w:rFonts w:ascii="Times New Roman" w:eastAsia="Times New Roman" w:hAnsi="Times New Roman" w:cs="Times New Roman"/>
                <w:lang w:val="fr-FR" w:eastAsia="ar-SA"/>
              </w:rPr>
            </w:pPr>
            <w:r w:rsidRPr="005C08C9">
              <w:rPr>
                <w:rFonts w:ascii="Times New Roman" w:eastAsia="Times New Roman" w:hAnsi="Times New Roman" w:cs="Times New Roman"/>
                <w:i/>
                <w:lang w:val="fr-FR" w:eastAsia="ar-SA"/>
              </w:rPr>
              <w:t>Fuseau est et zones limitrophes</w:t>
            </w:r>
            <w:r w:rsidRPr="005C08C9">
              <w:rPr>
                <w:rFonts w:ascii="Times New Roman" w:eastAsia="Times New Roman" w:hAnsi="Times New Roman" w:cs="Times New Roman"/>
                <w:lang w:val="fr-FR" w:eastAsia="ar-SA"/>
              </w:rPr>
              <w:t xml:space="preserve"> :  zone frontalière Niger /Tchad.</w:t>
            </w:r>
          </w:p>
          <w:p w14:paraId="4FADAD97" w14:textId="77777777" w:rsidR="005C08C9" w:rsidRPr="005C08C9" w:rsidRDefault="005C08C9" w:rsidP="001F447B">
            <w:pPr>
              <w:suppressAutoHyphens/>
              <w:spacing w:after="0" w:line="240" w:lineRule="auto"/>
              <w:ind w:left="1352"/>
              <w:jc w:val="both"/>
              <w:rPr>
                <w:rFonts w:ascii="Times New Roman" w:eastAsia="Times New Roman" w:hAnsi="Times New Roman" w:cs="Times New Roman"/>
                <w:lang w:val="fr-FR" w:eastAsia="ar-SA"/>
              </w:rPr>
            </w:pPr>
            <w:r w:rsidRPr="005C08C9">
              <w:rPr>
                <w:rFonts w:ascii="Times New Roman" w:eastAsia="Times New Roman" w:hAnsi="Times New Roman" w:cs="Times New Roman"/>
                <w:lang w:val="fr-FR" w:eastAsia="ar-SA"/>
              </w:rPr>
              <w:t xml:space="preserve">Niger : </w:t>
            </w:r>
            <w:proofErr w:type="spellStart"/>
            <w:r w:rsidRPr="005C08C9">
              <w:rPr>
                <w:rFonts w:ascii="Times New Roman" w:eastAsia="Times New Roman" w:hAnsi="Times New Roman" w:cs="Times New Roman"/>
                <w:lang w:val="fr-FR" w:eastAsia="ar-SA"/>
              </w:rPr>
              <w:t>Regions</w:t>
            </w:r>
            <w:proofErr w:type="spellEnd"/>
            <w:r w:rsidRPr="005C08C9">
              <w:rPr>
                <w:rFonts w:ascii="Times New Roman" w:eastAsia="Times New Roman" w:hAnsi="Times New Roman" w:cs="Times New Roman"/>
                <w:lang w:val="fr-FR" w:eastAsia="ar-SA"/>
              </w:rPr>
              <w:t xml:space="preserve"> de Agadez et Diffa</w:t>
            </w:r>
          </w:p>
          <w:p w14:paraId="54E9526B" w14:textId="77777777" w:rsidR="005C08C9" w:rsidRPr="005C08C9" w:rsidRDefault="005C08C9" w:rsidP="001F447B">
            <w:pPr>
              <w:suppressAutoHyphens/>
              <w:spacing w:after="0" w:line="240" w:lineRule="auto"/>
              <w:ind w:left="1352"/>
              <w:jc w:val="both"/>
              <w:rPr>
                <w:rFonts w:ascii="Times New Roman" w:eastAsia="Times New Roman" w:hAnsi="Times New Roman" w:cs="Times New Roman"/>
                <w:lang w:val="fr-FR" w:eastAsia="ar-SA"/>
              </w:rPr>
            </w:pPr>
            <w:r w:rsidRPr="005C08C9">
              <w:rPr>
                <w:rFonts w:ascii="Times New Roman" w:eastAsia="Times New Roman" w:hAnsi="Times New Roman" w:cs="Times New Roman"/>
                <w:lang w:val="fr-FR" w:eastAsia="ar-SA"/>
              </w:rPr>
              <w:t>Tchad : Régions du Kanem, du Lac</w:t>
            </w:r>
          </w:p>
          <w:p w14:paraId="47124759" w14:textId="77777777" w:rsidR="005C08C9" w:rsidRPr="00A41038" w:rsidRDefault="005C08C9" w:rsidP="001F447B">
            <w:pPr>
              <w:rPr>
                <w:rFonts w:ascii="Times New Roman" w:hAnsi="Times New Roman" w:cs="Times New Roman"/>
                <w:lang w:val="fr-BE"/>
              </w:rPr>
            </w:pPr>
          </w:p>
        </w:tc>
        <w:tc>
          <w:tcPr>
            <w:tcW w:w="2011" w:type="pct"/>
          </w:tcPr>
          <w:p w14:paraId="2D9B46BA" w14:textId="77777777" w:rsidR="005C08C9" w:rsidRPr="005C08C9" w:rsidRDefault="005C08C9" w:rsidP="001F447B">
            <w:pPr>
              <w:tabs>
                <w:tab w:val="left" w:pos="2161"/>
              </w:tabs>
              <w:suppressAutoHyphens/>
              <w:spacing w:after="0" w:line="240" w:lineRule="auto"/>
              <w:jc w:val="both"/>
              <w:rPr>
                <w:rFonts w:ascii="Times New Roman" w:eastAsia="Times New Roman" w:hAnsi="Times New Roman" w:cs="Times New Roman"/>
                <w:lang w:val="fr-BE" w:eastAsia="ar-SA"/>
              </w:rPr>
            </w:pPr>
            <w:r w:rsidRPr="005C08C9">
              <w:rPr>
                <w:rFonts w:ascii="Times New Roman" w:eastAsia="Times New Roman" w:hAnsi="Times New Roman" w:cs="Times New Roman"/>
                <w:lang w:val="fr-BE" w:eastAsia="ar-SA"/>
              </w:rPr>
              <w:t>Les régions fragiles frontalières des trois fuseaux d’interventions de la force conjointe G5: fuseau Ouest (Mauritanie-Mali), fuseau Centre (Mali-Burkina-Niger) et fuseau Est (Niger-Tchad) :</w:t>
            </w:r>
          </w:p>
          <w:p w14:paraId="38F51B6C" w14:textId="77777777" w:rsidR="005C08C9" w:rsidRPr="005C08C9" w:rsidRDefault="005C08C9" w:rsidP="001F447B">
            <w:pPr>
              <w:suppressAutoHyphens/>
              <w:autoSpaceDE w:val="0"/>
              <w:spacing w:after="0" w:line="240" w:lineRule="auto"/>
              <w:jc w:val="both"/>
              <w:rPr>
                <w:rFonts w:ascii="Times New Roman" w:eastAsia="Times New Roman" w:hAnsi="Times New Roman" w:cs="Times New Roman"/>
                <w:lang w:val="fr-BE" w:eastAsia="ar-SA"/>
              </w:rPr>
            </w:pPr>
          </w:p>
          <w:p w14:paraId="2E29D903" w14:textId="77777777" w:rsidR="005C08C9" w:rsidRPr="005C08C9" w:rsidRDefault="005C08C9" w:rsidP="001F447B">
            <w:pPr>
              <w:numPr>
                <w:ilvl w:val="0"/>
                <w:numId w:val="5"/>
              </w:numPr>
              <w:suppressAutoHyphens/>
              <w:spacing w:after="0" w:line="240" w:lineRule="auto"/>
              <w:jc w:val="both"/>
              <w:rPr>
                <w:rFonts w:ascii="Times New Roman" w:eastAsia="Times New Roman" w:hAnsi="Times New Roman" w:cs="Times New Roman"/>
                <w:lang w:val="fr-FR" w:eastAsia="ar-SA"/>
              </w:rPr>
            </w:pPr>
            <w:r w:rsidRPr="005C08C9">
              <w:rPr>
                <w:rFonts w:ascii="Times New Roman" w:eastAsia="Times New Roman" w:hAnsi="Times New Roman" w:cs="Times New Roman"/>
                <w:i/>
                <w:lang w:val="fr-FR" w:eastAsia="ar-SA"/>
              </w:rPr>
              <w:t>Fuseau ouest et zones limitrophes</w:t>
            </w:r>
            <w:r w:rsidRPr="005C08C9">
              <w:rPr>
                <w:rFonts w:ascii="Times New Roman" w:eastAsia="Times New Roman" w:hAnsi="Times New Roman" w:cs="Times New Roman"/>
                <w:lang w:val="fr-FR" w:eastAsia="ar-SA"/>
              </w:rPr>
              <w:t> : zone frontalière Mauritanie/Mali :</w:t>
            </w:r>
          </w:p>
          <w:p w14:paraId="167710EC" w14:textId="77777777" w:rsidR="005C08C9" w:rsidRPr="00F27085" w:rsidRDefault="005C08C9" w:rsidP="001F447B">
            <w:pPr>
              <w:suppressAutoHyphens/>
              <w:spacing w:after="0" w:line="240" w:lineRule="auto"/>
              <w:ind w:left="1364"/>
              <w:jc w:val="both"/>
              <w:rPr>
                <w:rFonts w:ascii="Times New Roman" w:eastAsia="Times New Roman" w:hAnsi="Times New Roman" w:cs="Times New Roman"/>
                <w:lang w:val="fr-FR" w:eastAsia="ar-SA"/>
              </w:rPr>
            </w:pPr>
            <w:r w:rsidRPr="00F27085">
              <w:rPr>
                <w:rFonts w:ascii="Times New Roman" w:eastAsia="Times New Roman" w:hAnsi="Times New Roman" w:cs="Times New Roman"/>
                <w:lang w:val="fr-FR" w:eastAsia="ar-SA"/>
              </w:rPr>
              <w:t xml:space="preserve">Mauritanie : Wilaya de </w:t>
            </w:r>
            <w:proofErr w:type="spellStart"/>
            <w:r w:rsidRPr="00F27085">
              <w:rPr>
                <w:rFonts w:ascii="Times New Roman" w:eastAsia="Times New Roman" w:hAnsi="Times New Roman" w:cs="Times New Roman"/>
                <w:lang w:val="fr-FR" w:eastAsia="ar-SA"/>
              </w:rPr>
              <w:t>Hodh</w:t>
            </w:r>
            <w:proofErr w:type="spellEnd"/>
            <w:r w:rsidRPr="00F27085">
              <w:rPr>
                <w:rFonts w:ascii="Times New Roman" w:eastAsia="Times New Roman" w:hAnsi="Times New Roman" w:cs="Times New Roman"/>
                <w:lang w:val="fr-FR" w:eastAsia="ar-SA"/>
              </w:rPr>
              <w:t xml:space="preserve"> el </w:t>
            </w:r>
            <w:proofErr w:type="spellStart"/>
            <w:r w:rsidRPr="00F27085">
              <w:rPr>
                <w:rFonts w:ascii="Times New Roman" w:eastAsia="Times New Roman" w:hAnsi="Times New Roman" w:cs="Times New Roman"/>
                <w:lang w:val="fr-FR" w:eastAsia="ar-SA"/>
              </w:rPr>
              <w:t>Cahrgui</w:t>
            </w:r>
            <w:proofErr w:type="spellEnd"/>
            <w:r w:rsidRPr="00F27085">
              <w:rPr>
                <w:rFonts w:ascii="Times New Roman" w:eastAsia="Times New Roman" w:hAnsi="Times New Roman" w:cs="Times New Roman"/>
                <w:lang w:val="fr-FR" w:eastAsia="ar-SA"/>
              </w:rPr>
              <w:t xml:space="preserve">, </w:t>
            </w:r>
            <w:proofErr w:type="spellStart"/>
            <w:r w:rsidRPr="00F27085">
              <w:rPr>
                <w:rFonts w:ascii="Times New Roman" w:eastAsia="Times New Roman" w:hAnsi="Times New Roman" w:cs="Times New Roman"/>
                <w:lang w:val="fr-FR" w:eastAsia="ar-SA"/>
              </w:rPr>
              <w:t>Hodh</w:t>
            </w:r>
            <w:proofErr w:type="spellEnd"/>
            <w:r w:rsidRPr="00F27085">
              <w:rPr>
                <w:rFonts w:ascii="Times New Roman" w:eastAsia="Times New Roman" w:hAnsi="Times New Roman" w:cs="Times New Roman"/>
                <w:lang w:val="fr-FR" w:eastAsia="ar-SA"/>
              </w:rPr>
              <w:t xml:space="preserve"> el Gharbi</w:t>
            </w:r>
          </w:p>
          <w:p w14:paraId="70D0F67D" w14:textId="5D562B45" w:rsidR="005C08C9" w:rsidRPr="005C08C9" w:rsidRDefault="005C08C9" w:rsidP="001F447B">
            <w:pPr>
              <w:suppressAutoHyphens/>
              <w:spacing w:after="0" w:line="240" w:lineRule="auto"/>
              <w:ind w:left="1364"/>
              <w:jc w:val="both"/>
              <w:rPr>
                <w:rFonts w:ascii="Times New Roman" w:eastAsia="Times New Roman" w:hAnsi="Times New Roman" w:cs="Times New Roman"/>
                <w:lang w:val="fr-FR" w:eastAsia="ar-SA"/>
              </w:rPr>
            </w:pPr>
            <w:r w:rsidRPr="005C08C9">
              <w:rPr>
                <w:rFonts w:ascii="Times New Roman" w:eastAsia="Times New Roman" w:hAnsi="Times New Roman" w:cs="Times New Roman"/>
                <w:lang w:val="fr-FR" w:eastAsia="ar-SA"/>
              </w:rPr>
              <w:t xml:space="preserve">Mali : Régions de Tombouctou et </w:t>
            </w:r>
            <w:proofErr w:type="spellStart"/>
            <w:r w:rsidRPr="005C08C9">
              <w:rPr>
                <w:rFonts w:ascii="Times New Roman" w:eastAsia="Times New Roman" w:hAnsi="Times New Roman" w:cs="Times New Roman"/>
                <w:lang w:val="fr-FR" w:eastAsia="ar-SA"/>
              </w:rPr>
              <w:t>Segou</w:t>
            </w:r>
            <w:proofErr w:type="spellEnd"/>
            <w:r w:rsidRPr="005C08C9">
              <w:rPr>
                <w:rFonts w:ascii="Times New Roman" w:eastAsia="Times New Roman" w:hAnsi="Times New Roman" w:cs="Times New Roman"/>
                <w:lang w:val="fr-FR" w:eastAsia="ar-SA"/>
              </w:rPr>
              <w:t xml:space="preserve"> et Mopti</w:t>
            </w:r>
            <w:r w:rsidRPr="00A41038">
              <w:rPr>
                <w:rFonts w:ascii="Times New Roman" w:eastAsia="Times New Roman" w:hAnsi="Times New Roman" w:cs="Times New Roman"/>
                <w:lang w:val="fr-FR" w:eastAsia="ar-SA"/>
              </w:rPr>
              <w:t xml:space="preserve">, </w:t>
            </w:r>
            <w:r w:rsidRPr="00097556">
              <w:rPr>
                <w:rFonts w:ascii="Times New Roman" w:eastAsia="Times New Roman" w:hAnsi="Times New Roman" w:cs="Times New Roman"/>
                <w:i/>
                <w:lang w:val="fr-FR" w:eastAsia="ar-SA"/>
              </w:rPr>
              <w:t>Koulikoro</w:t>
            </w:r>
          </w:p>
          <w:p w14:paraId="1B8D0190" w14:textId="77777777" w:rsidR="005C08C9" w:rsidRPr="005C08C9" w:rsidRDefault="005C08C9" w:rsidP="001F447B">
            <w:pPr>
              <w:suppressAutoHyphens/>
              <w:spacing w:after="0" w:line="240" w:lineRule="auto"/>
              <w:jc w:val="both"/>
              <w:rPr>
                <w:rFonts w:ascii="Times New Roman" w:eastAsia="Times New Roman" w:hAnsi="Times New Roman" w:cs="Times New Roman"/>
                <w:lang w:val="fr-FR" w:eastAsia="ar-SA"/>
              </w:rPr>
            </w:pPr>
          </w:p>
          <w:p w14:paraId="0B81B760" w14:textId="77777777" w:rsidR="005C08C9" w:rsidRPr="005C08C9" w:rsidRDefault="005C08C9" w:rsidP="001F447B">
            <w:pPr>
              <w:numPr>
                <w:ilvl w:val="0"/>
                <w:numId w:val="5"/>
              </w:numPr>
              <w:suppressAutoHyphens/>
              <w:spacing w:after="0" w:line="240" w:lineRule="auto"/>
              <w:jc w:val="both"/>
              <w:rPr>
                <w:rFonts w:ascii="Times New Roman" w:eastAsia="Times New Roman" w:hAnsi="Times New Roman" w:cs="Times New Roman"/>
                <w:lang w:val="fr-FR" w:eastAsia="ar-SA"/>
              </w:rPr>
            </w:pPr>
            <w:r w:rsidRPr="005C08C9">
              <w:rPr>
                <w:rFonts w:ascii="Times New Roman" w:eastAsia="Times New Roman" w:hAnsi="Times New Roman" w:cs="Times New Roman"/>
                <w:i/>
                <w:lang w:val="fr-FR" w:eastAsia="ar-SA"/>
              </w:rPr>
              <w:t>Fuseau centre et zones limitrophes</w:t>
            </w:r>
            <w:r w:rsidRPr="005C08C9">
              <w:rPr>
                <w:rFonts w:ascii="Times New Roman" w:eastAsia="Times New Roman" w:hAnsi="Times New Roman" w:cs="Times New Roman"/>
                <w:lang w:val="fr-FR" w:eastAsia="ar-SA"/>
              </w:rPr>
              <w:t> : zone des trois frontières Mali/Burkina Faso/Niger (</w:t>
            </w:r>
            <w:proofErr w:type="spellStart"/>
            <w:r w:rsidRPr="005C08C9">
              <w:rPr>
                <w:rFonts w:ascii="Times New Roman" w:eastAsia="Times New Roman" w:hAnsi="Times New Roman" w:cs="Times New Roman"/>
                <w:lang w:val="fr-FR" w:eastAsia="ar-SA"/>
              </w:rPr>
              <w:t>Liptako</w:t>
            </w:r>
            <w:proofErr w:type="spellEnd"/>
            <w:r w:rsidRPr="005C08C9">
              <w:rPr>
                <w:rFonts w:ascii="Times New Roman" w:eastAsia="Times New Roman" w:hAnsi="Times New Roman" w:cs="Times New Roman"/>
                <w:lang w:val="fr-FR" w:eastAsia="ar-SA"/>
              </w:rPr>
              <w:t xml:space="preserve"> Gourma)</w:t>
            </w:r>
          </w:p>
          <w:p w14:paraId="0A648AFC" w14:textId="77777777" w:rsidR="005C08C9" w:rsidRPr="005C08C9" w:rsidRDefault="005C08C9" w:rsidP="001F447B">
            <w:pPr>
              <w:suppressAutoHyphens/>
              <w:spacing w:after="0" w:line="240" w:lineRule="auto"/>
              <w:ind w:left="1440"/>
              <w:jc w:val="both"/>
              <w:rPr>
                <w:rFonts w:ascii="Times New Roman" w:eastAsia="Times New Roman" w:hAnsi="Times New Roman" w:cs="Times New Roman"/>
                <w:lang w:val="fr-FR" w:eastAsia="ar-SA"/>
              </w:rPr>
            </w:pPr>
            <w:r w:rsidRPr="005C08C9">
              <w:rPr>
                <w:rFonts w:ascii="Times New Roman" w:eastAsia="Times New Roman" w:hAnsi="Times New Roman" w:cs="Times New Roman"/>
                <w:lang w:val="fr-FR" w:eastAsia="ar-SA"/>
              </w:rPr>
              <w:t>Burkina Faso : Région du Boucle du Mouhoun, Nord, Sahel, Est</w:t>
            </w:r>
          </w:p>
          <w:p w14:paraId="4E34A65C" w14:textId="77777777" w:rsidR="005C08C9" w:rsidRPr="005C08C9" w:rsidRDefault="005C08C9" w:rsidP="001F447B">
            <w:pPr>
              <w:suppressAutoHyphens/>
              <w:spacing w:after="0" w:line="240" w:lineRule="auto"/>
              <w:ind w:left="1440"/>
              <w:jc w:val="both"/>
              <w:rPr>
                <w:rFonts w:ascii="Times New Roman" w:eastAsia="Times New Roman" w:hAnsi="Times New Roman" w:cs="Times New Roman"/>
                <w:lang w:val="fr-FR" w:eastAsia="ar-SA"/>
              </w:rPr>
            </w:pPr>
            <w:r w:rsidRPr="005C08C9">
              <w:rPr>
                <w:rFonts w:ascii="Times New Roman" w:eastAsia="Times New Roman" w:hAnsi="Times New Roman" w:cs="Times New Roman"/>
                <w:lang w:val="fr-FR" w:eastAsia="ar-SA"/>
              </w:rPr>
              <w:t>Niger : Régions de Tillabéry et Tahoua</w:t>
            </w:r>
          </w:p>
          <w:p w14:paraId="54DEF5D5" w14:textId="60CBFB08" w:rsidR="005C08C9" w:rsidRPr="005C08C9" w:rsidRDefault="005C08C9" w:rsidP="001F447B">
            <w:pPr>
              <w:suppressAutoHyphens/>
              <w:spacing w:after="0" w:line="240" w:lineRule="auto"/>
              <w:ind w:left="1440"/>
              <w:jc w:val="both"/>
              <w:rPr>
                <w:rFonts w:ascii="Times New Roman" w:eastAsia="Times New Roman" w:hAnsi="Times New Roman" w:cs="Times New Roman"/>
                <w:lang w:val="fr-FR" w:eastAsia="ar-SA"/>
              </w:rPr>
            </w:pPr>
            <w:r w:rsidRPr="005C08C9">
              <w:rPr>
                <w:rFonts w:ascii="Times New Roman" w:eastAsia="Times New Roman" w:hAnsi="Times New Roman" w:cs="Times New Roman"/>
                <w:lang w:val="fr-FR" w:eastAsia="ar-SA"/>
              </w:rPr>
              <w:t xml:space="preserve">Mali: Mopti, </w:t>
            </w:r>
            <w:r w:rsidRPr="00097556">
              <w:rPr>
                <w:rFonts w:ascii="Times New Roman" w:eastAsia="Times New Roman" w:hAnsi="Times New Roman" w:cs="Times New Roman"/>
                <w:lang w:val="fr-FR" w:eastAsia="ar-SA"/>
              </w:rPr>
              <w:t>Kidal, Gao, Ménaka,</w:t>
            </w:r>
            <w:r w:rsidR="00721D43" w:rsidRPr="00097556">
              <w:rPr>
                <w:rFonts w:ascii="Times New Roman" w:eastAsia="Times New Roman" w:hAnsi="Times New Roman" w:cs="Times New Roman"/>
                <w:lang w:val="fr-FR" w:eastAsia="ar-SA"/>
              </w:rPr>
              <w:t xml:space="preserve"> </w:t>
            </w:r>
            <w:r w:rsidR="00721D43" w:rsidRPr="00097556">
              <w:rPr>
                <w:rFonts w:ascii="Times New Roman" w:eastAsia="Times New Roman" w:hAnsi="Times New Roman" w:cs="Times New Roman"/>
                <w:i/>
                <w:lang w:val="fr-FR" w:eastAsia="ar-SA"/>
              </w:rPr>
              <w:t>Tombouctou</w:t>
            </w:r>
            <w:r w:rsidRPr="00097556">
              <w:rPr>
                <w:rFonts w:ascii="Times New Roman" w:eastAsia="Times New Roman" w:hAnsi="Times New Roman" w:cs="Times New Roman"/>
                <w:i/>
                <w:lang w:val="fr-FR" w:eastAsia="ar-SA"/>
              </w:rPr>
              <w:t xml:space="preserve"> </w:t>
            </w:r>
          </w:p>
          <w:p w14:paraId="0889C120" w14:textId="77777777" w:rsidR="005C08C9" w:rsidRPr="005C08C9" w:rsidRDefault="005C08C9" w:rsidP="001F447B">
            <w:pPr>
              <w:suppressAutoHyphens/>
              <w:spacing w:after="0" w:line="240" w:lineRule="auto"/>
              <w:ind w:left="1440"/>
              <w:jc w:val="both"/>
              <w:rPr>
                <w:rFonts w:ascii="Times New Roman" w:eastAsia="Times New Roman" w:hAnsi="Times New Roman" w:cs="Times New Roman"/>
                <w:lang w:val="fr-FR" w:eastAsia="ar-SA"/>
              </w:rPr>
            </w:pPr>
          </w:p>
          <w:p w14:paraId="27C2ACD0" w14:textId="77777777" w:rsidR="005C08C9" w:rsidRPr="005C08C9" w:rsidRDefault="005C08C9" w:rsidP="001F447B">
            <w:pPr>
              <w:numPr>
                <w:ilvl w:val="0"/>
                <w:numId w:val="5"/>
              </w:numPr>
              <w:suppressAutoHyphens/>
              <w:spacing w:after="0" w:line="240" w:lineRule="auto"/>
              <w:jc w:val="both"/>
              <w:rPr>
                <w:rFonts w:ascii="Times New Roman" w:eastAsia="Times New Roman" w:hAnsi="Times New Roman" w:cs="Times New Roman"/>
                <w:lang w:val="fr-FR" w:eastAsia="ar-SA"/>
              </w:rPr>
            </w:pPr>
            <w:r w:rsidRPr="005C08C9">
              <w:rPr>
                <w:rFonts w:ascii="Times New Roman" w:eastAsia="Times New Roman" w:hAnsi="Times New Roman" w:cs="Times New Roman"/>
                <w:i/>
                <w:lang w:val="fr-FR" w:eastAsia="ar-SA"/>
              </w:rPr>
              <w:t>Fuseau est et zones limitrophes</w:t>
            </w:r>
            <w:r w:rsidRPr="005C08C9">
              <w:rPr>
                <w:rFonts w:ascii="Times New Roman" w:eastAsia="Times New Roman" w:hAnsi="Times New Roman" w:cs="Times New Roman"/>
                <w:lang w:val="fr-FR" w:eastAsia="ar-SA"/>
              </w:rPr>
              <w:t xml:space="preserve"> :  zone frontalière Niger /Tchad.</w:t>
            </w:r>
          </w:p>
          <w:p w14:paraId="726C6646" w14:textId="77777777" w:rsidR="005C08C9" w:rsidRPr="005C08C9" w:rsidRDefault="005C08C9" w:rsidP="001F447B">
            <w:pPr>
              <w:suppressAutoHyphens/>
              <w:spacing w:after="0" w:line="240" w:lineRule="auto"/>
              <w:ind w:left="1352"/>
              <w:jc w:val="both"/>
              <w:rPr>
                <w:rFonts w:ascii="Times New Roman" w:eastAsia="Times New Roman" w:hAnsi="Times New Roman" w:cs="Times New Roman"/>
                <w:lang w:val="fr-FR" w:eastAsia="ar-SA"/>
              </w:rPr>
            </w:pPr>
            <w:r w:rsidRPr="005C08C9">
              <w:rPr>
                <w:rFonts w:ascii="Times New Roman" w:eastAsia="Times New Roman" w:hAnsi="Times New Roman" w:cs="Times New Roman"/>
                <w:lang w:val="fr-FR" w:eastAsia="ar-SA"/>
              </w:rPr>
              <w:t xml:space="preserve">Niger : </w:t>
            </w:r>
            <w:proofErr w:type="spellStart"/>
            <w:r w:rsidRPr="005C08C9">
              <w:rPr>
                <w:rFonts w:ascii="Times New Roman" w:eastAsia="Times New Roman" w:hAnsi="Times New Roman" w:cs="Times New Roman"/>
                <w:lang w:val="fr-FR" w:eastAsia="ar-SA"/>
              </w:rPr>
              <w:t>Regions</w:t>
            </w:r>
            <w:proofErr w:type="spellEnd"/>
            <w:r w:rsidRPr="005C08C9">
              <w:rPr>
                <w:rFonts w:ascii="Times New Roman" w:eastAsia="Times New Roman" w:hAnsi="Times New Roman" w:cs="Times New Roman"/>
                <w:lang w:val="fr-FR" w:eastAsia="ar-SA"/>
              </w:rPr>
              <w:t xml:space="preserve"> de Agadez et Diffa</w:t>
            </w:r>
          </w:p>
          <w:p w14:paraId="2347F867" w14:textId="439C8CE8" w:rsidR="005C08C9" w:rsidRPr="00A41038" w:rsidRDefault="005C08C9" w:rsidP="001F447B">
            <w:pPr>
              <w:rPr>
                <w:rFonts w:ascii="Times New Roman" w:hAnsi="Times New Roman" w:cs="Times New Roman"/>
                <w:lang w:val="fr-BE"/>
              </w:rPr>
            </w:pPr>
            <w:r w:rsidRPr="005C08C9">
              <w:rPr>
                <w:rFonts w:ascii="Times New Roman" w:eastAsia="Times New Roman" w:hAnsi="Times New Roman" w:cs="Times New Roman"/>
                <w:lang w:val="fr-FR" w:eastAsia="ar-SA"/>
              </w:rPr>
              <w:t>Tchad : Régions du Kanem</w:t>
            </w:r>
          </w:p>
        </w:tc>
      </w:tr>
      <w:tr w:rsidR="00F46D0E" w:rsidRPr="005D0042" w14:paraId="46EC478F" w14:textId="77777777" w:rsidTr="001F447B">
        <w:tc>
          <w:tcPr>
            <w:tcW w:w="909" w:type="pct"/>
          </w:tcPr>
          <w:p w14:paraId="1905218B" w14:textId="209E535A" w:rsidR="00F46D0E" w:rsidRDefault="00097556" w:rsidP="001F447B">
            <w:pPr>
              <w:rPr>
                <w:rFonts w:ascii="Times New Roman" w:hAnsi="Times New Roman" w:cs="Times New Roman"/>
                <w:lang w:val="fr-BE"/>
              </w:rPr>
            </w:pPr>
            <w:proofErr w:type="spellStart"/>
            <w:r>
              <w:rPr>
                <w:rFonts w:ascii="Times New Roman" w:hAnsi="Times New Roman" w:cs="Times New Roman"/>
                <w:lang w:val="fr-BE"/>
              </w:rPr>
              <w:t>Corrigendum</w:t>
            </w:r>
            <w:proofErr w:type="spellEnd"/>
            <w:r>
              <w:rPr>
                <w:rFonts w:ascii="Times New Roman" w:hAnsi="Times New Roman" w:cs="Times New Roman"/>
                <w:lang w:val="fr-BE"/>
              </w:rPr>
              <w:t xml:space="preserve"> 02</w:t>
            </w:r>
          </w:p>
          <w:p w14:paraId="267005AF" w14:textId="77777777" w:rsidR="00A41038" w:rsidRDefault="00A41038" w:rsidP="001F447B">
            <w:pPr>
              <w:rPr>
                <w:rFonts w:ascii="Times New Roman" w:hAnsi="Times New Roman" w:cs="Times New Roman"/>
                <w:lang w:val="fr-BE"/>
              </w:rPr>
            </w:pPr>
            <w:r>
              <w:rPr>
                <w:rFonts w:ascii="Times New Roman" w:hAnsi="Times New Roman" w:cs="Times New Roman"/>
                <w:lang w:val="fr-BE"/>
              </w:rPr>
              <w:t>3.1</w:t>
            </w:r>
          </w:p>
          <w:p w14:paraId="4D2C46C6" w14:textId="28FB7FC0" w:rsidR="00A41038" w:rsidRPr="00A41038" w:rsidRDefault="007F4305" w:rsidP="001F447B">
            <w:pPr>
              <w:rPr>
                <w:rFonts w:ascii="Times New Roman" w:hAnsi="Times New Roman" w:cs="Times New Roman"/>
                <w:lang w:val="fr-BE"/>
              </w:rPr>
            </w:pPr>
            <w:r>
              <w:rPr>
                <w:rFonts w:ascii="Times New Roman" w:hAnsi="Times New Roman" w:cs="Times New Roman"/>
                <w:lang w:val="fr-BE"/>
              </w:rPr>
              <w:lastRenderedPageBreak/>
              <w:t>Page 15, 16</w:t>
            </w:r>
          </w:p>
        </w:tc>
        <w:tc>
          <w:tcPr>
            <w:tcW w:w="2080" w:type="pct"/>
          </w:tcPr>
          <w:p w14:paraId="6C5628F2" w14:textId="77777777" w:rsidR="00F46D0E" w:rsidRPr="00A41038" w:rsidRDefault="00F46D0E" w:rsidP="001F447B">
            <w:pPr>
              <w:rPr>
                <w:rFonts w:ascii="Times New Roman" w:eastAsia="Times New Roman" w:hAnsi="Times New Roman" w:cs="Times New Roman"/>
                <w:lang w:val="fr-FR" w:eastAsia="fr-FR" w:bidi="fr-FR"/>
              </w:rPr>
            </w:pPr>
            <w:r w:rsidRPr="00A41038">
              <w:rPr>
                <w:rFonts w:ascii="Times New Roman" w:eastAsia="Times New Roman" w:hAnsi="Times New Roman" w:cs="Times New Roman"/>
                <w:lang w:val="fr-FR" w:eastAsia="fr-FR" w:bidi="fr-FR"/>
              </w:rPr>
              <w:lastRenderedPageBreak/>
              <w:t xml:space="preserve">La subvention peut couvrir l’intégralité des coûts éligibles de l’action si cela est jugé indispensable à la réalisation de cette dernière. Dans ce cas, le demandeur chef de file doit justifier le </w:t>
            </w:r>
            <w:r w:rsidRPr="00A41038">
              <w:rPr>
                <w:rFonts w:ascii="Times New Roman" w:eastAsia="Times New Roman" w:hAnsi="Times New Roman" w:cs="Times New Roman"/>
                <w:lang w:val="fr-FR" w:eastAsia="fr-FR" w:bidi="fr-FR"/>
              </w:rPr>
              <w:lastRenderedPageBreak/>
              <w:t>financement intégral, à la section 2.1 de la partie B du formulaire de demande de subvention. La validité de la justification fournie sera examinée pendant la procédure d’évaluation. L’absence de justification peut entraîner le rejet de la demande.</w:t>
            </w:r>
          </w:p>
          <w:p w14:paraId="36A406F4" w14:textId="77777777" w:rsidR="00F46D0E" w:rsidRPr="00A41038" w:rsidRDefault="00F46D0E" w:rsidP="001F447B">
            <w:pPr>
              <w:rPr>
                <w:rFonts w:ascii="Times New Roman" w:eastAsia="Times New Roman" w:hAnsi="Times New Roman" w:cs="Times New Roman"/>
                <w:lang w:val="fr-FR" w:eastAsia="fr-FR" w:bidi="fr-FR"/>
              </w:rPr>
            </w:pPr>
          </w:p>
        </w:tc>
        <w:tc>
          <w:tcPr>
            <w:tcW w:w="2011" w:type="pct"/>
          </w:tcPr>
          <w:p w14:paraId="4DAB7D21" w14:textId="145A601C" w:rsidR="00F46D0E" w:rsidRPr="00A41038" w:rsidRDefault="00542960" w:rsidP="001F447B">
            <w:pPr>
              <w:rPr>
                <w:rFonts w:ascii="Times New Roman" w:hAnsi="Times New Roman" w:cs="Times New Roman"/>
                <w:lang w:val="fr-BE"/>
              </w:rPr>
            </w:pPr>
            <w:r w:rsidRPr="00A41038">
              <w:rPr>
                <w:rFonts w:ascii="Times New Roman" w:eastAsia="Times New Roman" w:hAnsi="Times New Roman" w:cs="Times New Roman"/>
                <w:lang w:val="fr-FR" w:eastAsia="fr-FR" w:bidi="fr-FR"/>
              </w:rPr>
              <w:lastRenderedPageBreak/>
              <w:t xml:space="preserve">La subvention peut couvrir l’intégralité des coûts éligibles de l’action si cela est jugé indispensable à la réalisation de cette dernière. Dans ce cas, le demandeur chef de file doit justifier </w:t>
            </w:r>
            <w:r w:rsidRPr="00A41038">
              <w:rPr>
                <w:rFonts w:ascii="Times New Roman" w:eastAsia="Times New Roman" w:hAnsi="Times New Roman" w:cs="Times New Roman"/>
                <w:lang w:val="fr-FR" w:eastAsia="fr-FR" w:bidi="fr-FR"/>
              </w:rPr>
              <w:lastRenderedPageBreak/>
              <w:t xml:space="preserve">le financement intégral, à la section 2.1 de la partie B du formulaire de demande de subvention </w:t>
            </w:r>
            <w:r w:rsidRPr="00097556">
              <w:rPr>
                <w:rFonts w:ascii="Times New Roman" w:eastAsia="Times New Roman" w:hAnsi="Times New Roman" w:cs="Times New Roman"/>
                <w:i/>
                <w:lang w:val="fr-FR" w:eastAsia="fr-FR" w:bidi="fr-FR"/>
              </w:rPr>
              <w:t>complètes (dans le cadre de la soumission de la proposition complète).</w:t>
            </w:r>
            <w:r w:rsidRPr="00A41038">
              <w:rPr>
                <w:rFonts w:ascii="Times New Roman" w:eastAsia="Times New Roman" w:hAnsi="Times New Roman" w:cs="Times New Roman"/>
                <w:lang w:val="fr-FR" w:eastAsia="fr-FR" w:bidi="fr-FR"/>
              </w:rPr>
              <w:t xml:space="preserve"> La validité de la justification fournie sera examinée pendant la procédure d’évaluation des demandes complètes. L’absence de justification peut entraîner le rejet de la demande</w:t>
            </w:r>
            <w:r w:rsidR="00FB02AD">
              <w:rPr>
                <w:rFonts w:ascii="Times New Roman" w:hAnsi="Times New Roman" w:cs="Times New Roman"/>
                <w:lang w:val="fr-BE"/>
              </w:rPr>
              <w:t>.</w:t>
            </w:r>
          </w:p>
        </w:tc>
      </w:tr>
      <w:tr w:rsidR="005C08C9" w:rsidRPr="005D0042" w14:paraId="4162AE10" w14:textId="77777777" w:rsidTr="001F447B">
        <w:tc>
          <w:tcPr>
            <w:tcW w:w="909" w:type="pct"/>
          </w:tcPr>
          <w:p w14:paraId="6840B5ED" w14:textId="575E6A23" w:rsidR="005C08C9" w:rsidRPr="00A41038" w:rsidRDefault="00097556" w:rsidP="001F447B">
            <w:pPr>
              <w:rPr>
                <w:rFonts w:ascii="Times New Roman" w:hAnsi="Times New Roman" w:cs="Times New Roman"/>
                <w:lang w:val="fr-BE"/>
              </w:rPr>
            </w:pPr>
            <w:proofErr w:type="spellStart"/>
            <w:r>
              <w:rPr>
                <w:rFonts w:ascii="Times New Roman" w:hAnsi="Times New Roman" w:cs="Times New Roman"/>
                <w:lang w:val="fr-BE"/>
              </w:rPr>
              <w:lastRenderedPageBreak/>
              <w:t>Corrigendum</w:t>
            </w:r>
            <w:proofErr w:type="spellEnd"/>
            <w:r>
              <w:rPr>
                <w:rFonts w:ascii="Times New Roman" w:hAnsi="Times New Roman" w:cs="Times New Roman"/>
                <w:lang w:val="fr-BE"/>
              </w:rPr>
              <w:t xml:space="preserve"> 03</w:t>
            </w:r>
          </w:p>
          <w:p w14:paraId="7F2B082F" w14:textId="77777777" w:rsidR="00FA5872" w:rsidRDefault="00FA5872" w:rsidP="001F447B">
            <w:pPr>
              <w:rPr>
                <w:rFonts w:ascii="Times New Roman" w:hAnsi="Times New Roman" w:cs="Times New Roman"/>
                <w:lang w:val="fr-BE"/>
              </w:rPr>
            </w:pPr>
            <w:r w:rsidRPr="00A41038">
              <w:rPr>
                <w:rFonts w:ascii="Times New Roman" w:hAnsi="Times New Roman" w:cs="Times New Roman"/>
                <w:lang w:val="fr-BE"/>
              </w:rPr>
              <w:t>4.1.1</w:t>
            </w:r>
          </w:p>
          <w:p w14:paraId="7B606CA5" w14:textId="7A1335F2" w:rsidR="00651163" w:rsidRPr="00A41038" w:rsidRDefault="00651163" w:rsidP="001F447B">
            <w:pPr>
              <w:rPr>
                <w:rFonts w:ascii="Times New Roman" w:hAnsi="Times New Roman" w:cs="Times New Roman"/>
                <w:lang w:val="fr-BE"/>
              </w:rPr>
            </w:pPr>
            <w:r>
              <w:rPr>
                <w:rFonts w:ascii="Times New Roman" w:hAnsi="Times New Roman" w:cs="Times New Roman"/>
                <w:lang w:val="fr-BE"/>
              </w:rPr>
              <w:t>Page 17</w:t>
            </w:r>
          </w:p>
        </w:tc>
        <w:tc>
          <w:tcPr>
            <w:tcW w:w="2080" w:type="pct"/>
          </w:tcPr>
          <w:p w14:paraId="50970112" w14:textId="0FBE9E25" w:rsidR="005C08C9" w:rsidRPr="00A41038" w:rsidRDefault="00FA5872" w:rsidP="001F447B">
            <w:pPr>
              <w:rPr>
                <w:rFonts w:ascii="Times New Roman" w:hAnsi="Times New Roman" w:cs="Times New Roman"/>
                <w:lang w:val="fr-BE"/>
              </w:rPr>
            </w:pPr>
            <w:r w:rsidRPr="00A41038">
              <w:rPr>
                <w:rFonts w:ascii="Times New Roman" w:hAnsi="Times New Roman" w:cs="Times New Roman"/>
                <w:lang w:val="fr-BE"/>
              </w:rPr>
              <w:t xml:space="preserve">Le demandeur chef </w:t>
            </w:r>
            <w:r w:rsidRPr="00097556">
              <w:rPr>
                <w:rFonts w:ascii="Times New Roman" w:hAnsi="Times New Roman" w:cs="Times New Roman"/>
                <w:lang w:val="fr-BE"/>
              </w:rPr>
              <w:t>de file doit agir avec un ou plusieurs codemandeurs conformément aux prescriptions ci-après. Chaque proposition soumise à cet appel à manifestation d'intérêt devra être portée par un consortium d'ONG, c’est-à-dire un demandeur chef de file avec au moins 2 codemandeurs</w:t>
            </w:r>
            <w:r w:rsidRPr="00A41038">
              <w:rPr>
                <w:rFonts w:ascii="Times New Roman" w:hAnsi="Times New Roman" w:cs="Times New Roman"/>
                <w:lang w:val="fr-BE"/>
              </w:rPr>
              <w:t xml:space="preserve"> ou entité affiliée (minimum 1 </w:t>
            </w:r>
            <w:proofErr w:type="spellStart"/>
            <w:r w:rsidRPr="00A41038">
              <w:rPr>
                <w:rFonts w:ascii="Times New Roman" w:hAnsi="Times New Roman" w:cs="Times New Roman"/>
                <w:lang w:val="fr-BE"/>
              </w:rPr>
              <w:t>co-demandeur</w:t>
            </w:r>
            <w:proofErr w:type="spellEnd"/>
            <w:r w:rsidRPr="00A41038">
              <w:rPr>
                <w:rFonts w:ascii="Times New Roman" w:hAnsi="Times New Roman" w:cs="Times New Roman"/>
                <w:lang w:val="fr-BE"/>
              </w:rPr>
              <w:t xml:space="preserve"> local par pays d'interventions – ONG locale). </w:t>
            </w:r>
          </w:p>
        </w:tc>
        <w:tc>
          <w:tcPr>
            <w:tcW w:w="2011" w:type="pct"/>
          </w:tcPr>
          <w:p w14:paraId="4C10F3B8" w14:textId="58CA5E2D" w:rsidR="005C08C9" w:rsidRPr="00F72841" w:rsidRDefault="00097556" w:rsidP="001F447B">
            <w:pPr>
              <w:rPr>
                <w:rFonts w:ascii="Times New Roman" w:hAnsi="Times New Roman" w:cs="Times New Roman"/>
                <w:lang w:val="fr-BE"/>
              </w:rPr>
            </w:pPr>
            <w:r w:rsidRPr="00097556">
              <w:rPr>
                <w:rFonts w:ascii="Times New Roman" w:eastAsia="Times New Roman" w:hAnsi="Times New Roman" w:cs="Times New Roman"/>
                <w:color w:val="000000"/>
                <w:lang w:val="fr-BE" w:eastAsia="fr-BE"/>
              </w:rPr>
              <w:t xml:space="preserve">Le demandeur chef de file doit agir </w:t>
            </w:r>
            <w:r w:rsidRPr="00052330">
              <w:rPr>
                <w:rFonts w:ascii="Times New Roman" w:eastAsia="Times New Roman" w:hAnsi="Times New Roman" w:cs="Times New Roman"/>
                <w:color w:val="000000"/>
                <w:lang w:val="fr-BE" w:eastAsia="fr-BE"/>
              </w:rPr>
              <w:t>avec</w:t>
            </w:r>
            <w:r w:rsidR="007A4E44" w:rsidRPr="00052330">
              <w:rPr>
                <w:rFonts w:ascii="Times New Roman" w:eastAsia="Times New Roman" w:hAnsi="Times New Roman" w:cs="Times New Roman"/>
                <w:color w:val="000000"/>
                <w:lang w:val="fr-BE" w:eastAsia="fr-BE"/>
              </w:rPr>
              <w:t xml:space="preserve"> </w:t>
            </w:r>
            <w:r w:rsidR="008573F6" w:rsidRPr="001F447B">
              <w:rPr>
                <w:rFonts w:ascii="Times New Roman" w:eastAsia="Times New Roman" w:hAnsi="Times New Roman" w:cs="Times New Roman"/>
                <w:color w:val="000000"/>
                <w:lang w:val="fr-BE" w:eastAsia="fr-BE"/>
              </w:rPr>
              <w:t xml:space="preserve">1 codemandeur </w:t>
            </w:r>
            <w:r w:rsidR="00052330" w:rsidRPr="001F447B">
              <w:rPr>
                <w:rFonts w:ascii="Times New Roman" w:eastAsia="Times New Roman" w:hAnsi="Times New Roman" w:cs="Times New Roman"/>
                <w:color w:val="000000"/>
                <w:lang w:val="fr-BE" w:eastAsia="fr-BE"/>
              </w:rPr>
              <w:t>(</w:t>
            </w:r>
            <w:r w:rsidR="008573F6" w:rsidRPr="001F447B">
              <w:rPr>
                <w:rFonts w:ascii="Times New Roman" w:eastAsia="Times New Roman" w:hAnsi="Times New Roman" w:cs="Times New Roman"/>
                <w:color w:val="000000"/>
                <w:lang w:val="fr-BE" w:eastAsia="fr-BE"/>
              </w:rPr>
              <w:t xml:space="preserve">si l’action </w:t>
            </w:r>
            <w:r w:rsidR="00052330" w:rsidRPr="00052330">
              <w:rPr>
                <w:rFonts w:ascii="Times New Roman" w:eastAsia="Times New Roman" w:hAnsi="Times New Roman" w:cs="Times New Roman"/>
                <w:color w:val="000000"/>
                <w:lang w:val="fr-BE" w:eastAsia="fr-BE"/>
              </w:rPr>
              <w:t>est mise en œuvre dans un seul pays) ou plusieurs</w:t>
            </w:r>
            <w:r w:rsidRPr="00097556">
              <w:rPr>
                <w:rFonts w:ascii="Times New Roman" w:eastAsia="Times New Roman" w:hAnsi="Times New Roman" w:cs="Times New Roman"/>
                <w:color w:val="000000"/>
                <w:lang w:val="fr-BE" w:eastAsia="fr-BE"/>
              </w:rPr>
              <w:t xml:space="preserve"> codemandeurs </w:t>
            </w:r>
            <w:r w:rsidR="00052330">
              <w:rPr>
                <w:rFonts w:ascii="Times New Roman" w:eastAsia="Times New Roman" w:hAnsi="Times New Roman" w:cs="Times New Roman"/>
                <w:color w:val="000000"/>
                <w:lang w:val="fr-BE" w:eastAsia="fr-BE"/>
              </w:rPr>
              <w:t>(</w:t>
            </w:r>
            <w:r w:rsidR="00052330" w:rsidRPr="00E02ECA">
              <w:rPr>
                <w:rFonts w:ascii="Times New Roman" w:eastAsia="Times New Roman" w:hAnsi="Times New Roman" w:cs="Times New Roman"/>
                <w:color w:val="000000"/>
                <w:lang w:val="fr-BE" w:eastAsia="fr-BE"/>
              </w:rPr>
              <w:t xml:space="preserve">1 </w:t>
            </w:r>
            <w:proofErr w:type="spellStart"/>
            <w:r w:rsidR="00052330" w:rsidRPr="00E02ECA">
              <w:rPr>
                <w:rFonts w:ascii="Times New Roman" w:eastAsia="Times New Roman" w:hAnsi="Times New Roman" w:cs="Times New Roman"/>
                <w:color w:val="000000"/>
                <w:lang w:val="fr-BE" w:eastAsia="fr-BE"/>
              </w:rPr>
              <w:t>co-demandeur</w:t>
            </w:r>
            <w:proofErr w:type="spellEnd"/>
            <w:r w:rsidR="00052330" w:rsidRPr="00E02ECA">
              <w:rPr>
                <w:rFonts w:ascii="Times New Roman" w:eastAsia="Times New Roman" w:hAnsi="Times New Roman" w:cs="Times New Roman"/>
                <w:color w:val="000000"/>
                <w:lang w:val="fr-BE" w:eastAsia="fr-BE"/>
              </w:rPr>
              <w:t xml:space="preserve"> local par pays d'interventions – ONG locale</w:t>
            </w:r>
            <w:r w:rsidR="00052330" w:rsidRPr="00097556">
              <w:rPr>
                <w:rFonts w:ascii="Times New Roman" w:eastAsia="Times New Roman" w:hAnsi="Times New Roman" w:cs="Times New Roman"/>
                <w:color w:val="000000"/>
                <w:lang w:val="fr-BE" w:eastAsia="fr-BE"/>
              </w:rPr>
              <w:t>)</w:t>
            </w:r>
            <w:r w:rsidR="00052330">
              <w:rPr>
                <w:rFonts w:ascii="Times New Roman" w:eastAsia="Times New Roman" w:hAnsi="Times New Roman" w:cs="Times New Roman"/>
                <w:color w:val="000000"/>
                <w:lang w:val="fr-BE" w:eastAsia="fr-BE"/>
              </w:rPr>
              <w:t xml:space="preserve"> </w:t>
            </w:r>
            <w:r w:rsidRPr="00097556">
              <w:rPr>
                <w:rFonts w:ascii="Times New Roman" w:eastAsia="Times New Roman" w:hAnsi="Times New Roman" w:cs="Times New Roman"/>
                <w:color w:val="000000"/>
                <w:lang w:val="fr-BE" w:eastAsia="fr-BE"/>
              </w:rPr>
              <w:t xml:space="preserve">conformément aux prescriptions ci-après. </w:t>
            </w:r>
            <w:r w:rsidR="00F72841" w:rsidRPr="00F72841">
              <w:rPr>
                <w:rFonts w:ascii="Times New Roman" w:eastAsia="Times New Roman" w:hAnsi="Times New Roman" w:cs="Times New Roman"/>
                <w:color w:val="000000"/>
                <w:lang w:val="fr-BE" w:eastAsia="fr-BE"/>
              </w:rPr>
              <w:t xml:space="preserve">Chaque proposition soumise à cet appel à manifestation d'intérêt devra être portée par un consortium d'ONG, c’est-à-dire un demandeur chef de file avec au moins </w:t>
            </w:r>
            <w:r w:rsidR="00F72841" w:rsidRPr="00052330">
              <w:rPr>
                <w:rFonts w:ascii="Times New Roman" w:eastAsia="Times New Roman" w:hAnsi="Times New Roman" w:cs="Times New Roman"/>
                <w:i/>
                <w:color w:val="000000"/>
                <w:lang w:val="fr-BE" w:eastAsia="fr-BE"/>
              </w:rPr>
              <w:t>1 codemandeur</w:t>
            </w:r>
            <w:r w:rsidR="00F72841" w:rsidRPr="00F72841">
              <w:rPr>
                <w:rFonts w:ascii="Times New Roman" w:eastAsia="Times New Roman" w:hAnsi="Times New Roman" w:cs="Times New Roman"/>
                <w:color w:val="000000"/>
                <w:lang w:val="fr-BE" w:eastAsia="fr-BE"/>
              </w:rPr>
              <w:t xml:space="preserve"> ou entité affiliée (</w:t>
            </w:r>
            <w:r w:rsidR="00F72841" w:rsidRPr="00052330">
              <w:rPr>
                <w:rFonts w:ascii="Times New Roman" w:eastAsia="Times New Roman" w:hAnsi="Times New Roman" w:cs="Times New Roman"/>
                <w:color w:val="000000"/>
                <w:lang w:val="fr-BE" w:eastAsia="fr-BE"/>
              </w:rPr>
              <w:t xml:space="preserve">minimum 1 </w:t>
            </w:r>
            <w:proofErr w:type="spellStart"/>
            <w:r w:rsidR="00F72841" w:rsidRPr="00052330">
              <w:rPr>
                <w:rFonts w:ascii="Times New Roman" w:eastAsia="Times New Roman" w:hAnsi="Times New Roman" w:cs="Times New Roman"/>
                <w:color w:val="000000"/>
                <w:lang w:val="fr-BE" w:eastAsia="fr-BE"/>
              </w:rPr>
              <w:t>co-demandeur</w:t>
            </w:r>
            <w:proofErr w:type="spellEnd"/>
            <w:r w:rsidR="00F72841" w:rsidRPr="00052330">
              <w:rPr>
                <w:rFonts w:ascii="Times New Roman" w:eastAsia="Times New Roman" w:hAnsi="Times New Roman" w:cs="Times New Roman"/>
                <w:color w:val="000000"/>
                <w:lang w:val="fr-BE" w:eastAsia="fr-BE"/>
              </w:rPr>
              <w:t xml:space="preserve"> local par pays d'interventions – ONG locale</w:t>
            </w:r>
            <w:r w:rsidR="00F72841" w:rsidRPr="00097556">
              <w:rPr>
                <w:rFonts w:ascii="Times New Roman" w:eastAsia="Times New Roman" w:hAnsi="Times New Roman" w:cs="Times New Roman"/>
                <w:color w:val="000000"/>
                <w:lang w:val="fr-BE" w:eastAsia="fr-BE"/>
              </w:rPr>
              <w:t>)</w:t>
            </w:r>
            <w:r w:rsidR="00052330">
              <w:rPr>
                <w:rFonts w:ascii="Times New Roman" w:eastAsia="Times New Roman" w:hAnsi="Times New Roman" w:cs="Times New Roman"/>
                <w:color w:val="000000"/>
                <w:lang w:val="fr-BE" w:eastAsia="fr-BE"/>
              </w:rPr>
              <w:t>.</w:t>
            </w:r>
          </w:p>
        </w:tc>
      </w:tr>
      <w:tr w:rsidR="005C08C9" w:rsidRPr="005D0042" w14:paraId="0F5CF6D1" w14:textId="77777777" w:rsidTr="001F447B">
        <w:tc>
          <w:tcPr>
            <w:tcW w:w="909" w:type="pct"/>
          </w:tcPr>
          <w:p w14:paraId="35EA1702" w14:textId="6E3415EB" w:rsidR="006D10CF" w:rsidRPr="00A41038" w:rsidRDefault="00097556" w:rsidP="001F447B">
            <w:pPr>
              <w:rPr>
                <w:rFonts w:ascii="Times New Roman" w:hAnsi="Times New Roman" w:cs="Times New Roman"/>
                <w:lang w:val="fr-BE"/>
              </w:rPr>
            </w:pPr>
            <w:proofErr w:type="spellStart"/>
            <w:r>
              <w:rPr>
                <w:rFonts w:ascii="Times New Roman" w:hAnsi="Times New Roman" w:cs="Times New Roman"/>
                <w:lang w:val="fr-BE"/>
              </w:rPr>
              <w:t>Corrigendum</w:t>
            </w:r>
            <w:proofErr w:type="spellEnd"/>
            <w:r>
              <w:rPr>
                <w:rFonts w:ascii="Times New Roman" w:hAnsi="Times New Roman" w:cs="Times New Roman"/>
                <w:lang w:val="fr-BE"/>
              </w:rPr>
              <w:t xml:space="preserve"> 04</w:t>
            </w:r>
          </w:p>
          <w:p w14:paraId="0B4E1F33" w14:textId="77777777" w:rsidR="005C08C9" w:rsidRDefault="006D10CF" w:rsidP="001F447B">
            <w:pPr>
              <w:rPr>
                <w:rFonts w:ascii="Times New Roman" w:hAnsi="Times New Roman" w:cs="Times New Roman"/>
                <w:lang w:val="fr-BE"/>
              </w:rPr>
            </w:pPr>
            <w:r w:rsidRPr="00A41038">
              <w:rPr>
                <w:rFonts w:ascii="Times New Roman" w:hAnsi="Times New Roman" w:cs="Times New Roman"/>
                <w:lang w:val="fr-BE"/>
              </w:rPr>
              <w:t>4.1.1</w:t>
            </w:r>
          </w:p>
          <w:p w14:paraId="33F079E5" w14:textId="17C015EA" w:rsidR="00651163" w:rsidRPr="00A41038" w:rsidRDefault="00651163" w:rsidP="001F447B">
            <w:pPr>
              <w:rPr>
                <w:rFonts w:ascii="Times New Roman" w:hAnsi="Times New Roman" w:cs="Times New Roman"/>
                <w:lang w:val="fr-BE"/>
              </w:rPr>
            </w:pPr>
            <w:r>
              <w:rPr>
                <w:rFonts w:ascii="Times New Roman" w:hAnsi="Times New Roman" w:cs="Times New Roman"/>
                <w:lang w:val="fr-BE"/>
              </w:rPr>
              <w:t>Page 17</w:t>
            </w:r>
          </w:p>
        </w:tc>
        <w:tc>
          <w:tcPr>
            <w:tcW w:w="2080" w:type="pct"/>
          </w:tcPr>
          <w:p w14:paraId="01BC7BF3" w14:textId="0A75E01B" w:rsidR="005C08C9" w:rsidRPr="00A41038" w:rsidRDefault="006D10CF" w:rsidP="001F447B">
            <w:pPr>
              <w:rPr>
                <w:rFonts w:ascii="Times New Roman" w:hAnsi="Times New Roman" w:cs="Times New Roman"/>
                <w:lang w:val="fr-BE"/>
              </w:rPr>
            </w:pPr>
            <w:r w:rsidRPr="00A41038">
              <w:rPr>
                <w:rFonts w:ascii="Times New Roman" w:hAnsi="Times New Roman" w:cs="Times New Roman"/>
                <w:lang w:val="fr-BE"/>
              </w:rPr>
              <w:t>•</w:t>
            </w:r>
            <w:r w:rsidRPr="00A41038">
              <w:rPr>
                <w:rFonts w:ascii="Times New Roman" w:hAnsi="Times New Roman" w:cs="Times New Roman"/>
                <w:lang w:val="fr-BE"/>
              </w:rPr>
              <w:tab/>
              <w:t>devra démontrer la mise en œuvre d'au minimum 1 projet dans les derniers 5 ans d’au moins EUR 6 million.</w:t>
            </w:r>
          </w:p>
        </w:tc>
        <w:tc>
          <w:tcPr>
            <w:tcW w:w="2011" w:type="pct"/>
          </w:tcPr>
          <w:p w14:paraId="36EBCE7A" w14:textId="74FE389A" w:rsidR="005C08C9" w:rsidRPr="00A41038" w:rsidRDefault="006D10CF" w:rsidP="001F447B">
            <w:pPr>
              <w:rPr>
                <w:rFonts w:ascii="Times New Roman" w:hAnsi="Times New Roman" w:cs="Times New Roman"/>
                <w:lang w:val="fr-BE"/>
              </w:rPr>
            </w:pPr>
            <w:r w:rsidRPr="00A41038">
              <w:rPr>
                <w:rFonts w:ascii="Times New Roman" w:hAnsi="Times New Roman" w:cs="Times New Roman"/>
                <w:lang w:val="fr-BE"/>
              </w:rPr>
              <w:t>•</w:t>
            </w:r>
            <w:r w:rsidRPr="00A41038">
              <w:rPr>
                <w:rFonts w:ascii="Times New Roman" w:hAnsi="Times New Roman" w:cs="Times New Roman"/>
                <w:lang w:val="fr-BE"/>
              </w:rPr>
              <w:tab/>
              <w:t xml:space="preserve">devra démontrer la mise en œuvre d'au minimum 1 projet </w:t>
            </w:r>
            <w:r w:rsidRPr="001F447B">
              <w:rPr>
                <w:rFonts w:ascii="Times New Roman" w:hAnsi="Times New Roman" w:cs="Times New Roman"/>
                <w:i/>
                <w:lang w:val="fr-BE"/>
              </w:rPr>
              <w:t>conclus ou en cours</w:t>
            </w:r>
            <w:r w:rsidRPr="00A41038">
              <w:rPr>
                <w:rFonts w:ascii="Times New Roman" w:hAnsi="Times New Roman" w:cs="Times New Roman"/>
                <w:lang w:val="fr-BE"/>
              </w:rPr>
              <w:t xml:space="preserve"> dans les derniers 5 ans d’au moins EUR 6 million.</w:t>
            </w:r>
          </w:p>
        </w:tc>
      </w:tr>
      <w:tr w:rsidR="005C08C9" w:rsidRPr="005D0042" w14:paraId="3DBC7556" w14:textId="77777777" w:rsidTr="001F447B">
        <w:tc>
          <w:tcPr>
            <w:tcW w:w="909" w:type="pct"/>
          </w:tcPr>
          <w:p w14:paraId="444F2CB7" w14:textId="28B711D8" w:rsidR="005C08C9" w:rsidRDefault="00542960" w:rsidP="001F447B">
            <w:pPr>
              <w:rPr>
                <w:rFonts w:ascii="Times New Roman" w:hAnsi="Times New Roman" w:cs="Times New Roman"/>
                <w:lang w:val="fr-BE"/>
              </w:rPr>
            </w:pPr>
            <w:proofErr w:type="spellStart"/>
            <w:r w:rsidRPr="00A41038">
              <w:rPr>
                <w:rFonts w:ascii="Times New Roman" w:hAnsi="Times New Roman" w:cs="Times New Roman"/>
                <w:lang w:val="fr-BE"/>
              </w:rPr>
              <w:t>Corrigendum</w:t>
            </w:r>
            <w:proofErr w:type="spellEnd"/>
            <w:r w:rsidR="00097556">
              <w:rPr>
                <w:rFonts w:ascii="Times New Roman" w:hAnsi="Times New Roman" w:cs="Times New Roman"/>
                <w:lang w:val="fr-BE"/>
              </w:rPr>
              <w:t xml:space="preserve"> 05</w:t>
            </w:r>
          </w:p>
          <w:p w14:paraId="2827AC4D" w14:textId="77777777" w:rsidR="00651163" w:rsidRDefault="00651163" w:rsidP="001F447B">
            <w:pPr>
              <w:rPr>
                <w:rFonts w:ascii="Times New Roman" w:hAnsi="Times New Roman" w:cs="Times New Roman"/>
                <w:lang w:val="fr-BE"/>
              </w:rPr>
            </w:pPr>
            <w:r w:rsidRPr="00A41038">
              <w:rPr>
                <w:rFonts w:ascii="Times New Roman" w:hAnsi="Times New Roman" w:cs="Times New Roman"/>
                <w:lang w:val="fr-BE"/>
              </w:rPr>
              <w:t>4.1.1</w:t>
            </w:r>
          </w:p>
          <w:p w14:paraId="14437E3E" w14:textId="57798D37" w:rsidR="00651163" w:rsidRPr="00A41038" w:rsidRDefault="00651163" w:rsidP="001F447B">
            <w:pPr>
              <w:rPr>
                <w:rFonts w:ascii="Times New Roman" w:hAnsi="Times New Roman" w:cs="Times New Roman"/>
                <w:lang w:val="fr-BE"/>
              </w:rPr>
            </w:pPr>
            <w:r>
              <w:rPr>
                <w:rFonts w:ascii="Times New Roman" w:hAnsi="Times New Roman" w:cs="Times New Roman"/>
                <w:lang w:val="fr-BE"/>
              </w:rPr>
              <w:t>Page 17</w:t>
            </w:r>
          </w:p>
        </w:tc>
        <w:tc>
          <w:tcPr>
            <w:tcW w:w="2080" w:type="pct"/>
          </w:tcPr>
          <w:p w14:paraId="19149D3D" w14:textId="6D35CA4E" w:rsidR="00002901" w:rsidRPr="00A41038" w:rsidRDefault="00002901" w:rsidP="001F447B">
            <w:pPr>
              <w:rPr>
                <w:rFonts w:ascii="Times New Roman" w:hAnsi="Times New Roman" w:cs="Times New Roman"/>
                <w:lang w:val="fr-BE"/>
              </w:rPr>
            </w:pPr>
            <w:r w:rsidRPr="00A41038">
              <w:rPr>
                <w:rFonts w:ascii="Times New Roman" w:hAnsi="Times New Roman" w:cs="Times New Roman"/>
                <w:lang w:val="fr-BE"/>
              </w:rPr>
              <w:t>A la partie A, section 3</w:t>
            </w:r>
            <w:r w:rsidR="00097556">
              <w:rPr>
                <w:rFonts w:ascii="Times New Roman" w:hAnsi="Times New Roman" w:cs="Times New Roman"/>
                <w:lang w:val="fr-BE"/>
              </w:rPr>
              <w:t xml:space="preserve"> </w:t>
            </w:r>
            <w:r w:rsidRPr="00A41038">
              <w:rPr>
                <w:rFonts w:ascii="Times New Roman" w:hAnsi="Times New Roman" w:cs="Times New Roman"/>
                <w:lang w:val="fr-BE"/>
              </w:rPr>
              <w:t>du formulaire de demande de subvention (« déclaration du demandeur chef de file »), le demandeur chef de file doit déclarer que ni lui même ni le(s) codemandeur(s) ni l'entité/les entités affiliée(s) ne se trouvent dans une de ces situations.</w:t>
            </w:r>
          </w:p>
          <w:p w14:paraId="7C7567E5" w14:textId="5CEF2607" w:rsidR="005C08C9" w:rsidRPr="00A41038" w:rsidRDefault="00002901" w:rsidP="001F447B">
            <w:pPr>
              <w:rPr>
                <w:rFonts w:ascii="Times New Roman" w:hAnsi="Times New Roman" w:cs="Times New Roman"/>
                <w:lang w:val="fr-BE"/>
              </w:rPr>
            </w:pPr>
            <w:r w:rsidRPr="00A41038">
              <w:rPr>
                <w:rFonts w:ascii="Times New Roman" w:hAnsi="Times New Roman" w:cs="Times New Roman"/>
                <w:lang w:val="fr-BE"/>
              </w:rPr>
              <w:t xml:space="preserve">Le demandeur chef de file peut agir soit individuellement, soit </w:t>
            </w:r>
            <w:r w:rsidRPr="00A41038">
              <w:rPr>
                <w:rFonts w:ascii="Times New Roman" w:hAnsi="Times New Roman" w:cs="Times New Roman"/>
                <w:lang w:val="fr-BE"/>
              </w:rPr>
              <w:lastRenderedPageBreak/>
              <w:t>avec un ou plusieurs codemandeurs</w:t>
            </w:r>
            <w:r w:rsidR="00097556">
              <w:rPr>
                <w:rFonts w:ascii="Times New Roman" w:hAnsi="Times New Roman" w:cs="Times New Roman"/>
                <w:lang w:val="fr-BE"/>
              </w:rPr>
              <w:t>.</w:t>
            </w:r>
          </w:p>
        </w:tc>
        <w:tc>
          <w:tcPr>
            <w:tcW w:w="2011" w:type="pct"/>
          </w:tcPr>
          <w:p w14:paraId="7F6692A7" w14:textId="4EBF1991" w:rsidR="00002901" w:rsidRPr="00A41038" w:rsidRDefault="00002901" w:rsidP="001F447B">
            <w:pPr>
              <w:rPr>
                <w:rFonts w:ascii="Times New Roman" w:hAnsi="Times New Roman" w:cs="Times New Roman"/>
                <w:lang w:val="fr-BE"/>
              </w:rPr>
            </w:pPr>
            <w:r w:rsidRPr="00A41038">
              <w:rPr>
                <w:rFonts w:ascii="Times New Roman" w:hAnsi="Times New Roman" w:cs="Times New Roman"/>
                <w:lang w:val="fr-BE"/>
              </w:rPr>
              <w:lastRenderedPageBreak/>
              <w:t xml:space="preserve">Dans </w:t>
            </w:r>
            <w:r w:rsidR="00052330" w:rsidRPr="00A41038">
              <w:rPr>
                <w:rFonts w:ascii="Times New Roman" w:hAnsi="Times New Roman" w:cs="Times New Roman"/>
                <w:lang w:val="fr-BE"/>
              </w:rPr>
              <w:t>la partie</w:t>
            </w:r>
            <w:r w:rsidRPr="00A41038">
              <w:rPr>
                <w:rFonts w:ascii="Times New Roman" w:hAnsi="Times New Roman" w:cs="Times New Roman"/>
                <w:lang w:val="fr-BE"/>
              </w:rPr>
              <w:t xml:space="preserve"> A, section 3 du formulaire de demande de </w:t>
            </w:r>
            <w:r w:rsidR="00097556" w:rsidRPr="007A4E44">
              <w:rPr>
                <w:rFonts w:ascii="Times New Roman" w:hAnsi="Times New Roman" w:cs="Times New Roman"/>
                <w:i/>
                <w:lang w:val="fr-BE"/>
              </w:rPr>
              <w:t>n</w:t>
            </w:r>
            <w:r w:rsidRPr="007A4E44">
              <w:rPr>
                <w:rFonts w:ascii="Times New Roman" w:hAnsi="Times New Roman" w:cs="Times New Roman"/>
                <w:i/>
                <w:lang w:val="fr-BE"/>
              </w:rPr>
              <w:t>ote succin</w:t>
            </w:r>
            <w:r w:rsidR="00052330">
              <w:rPr>
                <w:rFonts w:ascii="Times New Roman" w:hAnsi="Times New Roman" w:cs="Times New Roman"/>
                <w:i/>
                <w:lang w:val="fr-BE"/>
              </w:rPr>
              <w:t>c</w:t>
            </w:r>
            <w:r w:rsidRPr="007A4E44">
              <w:rPr>
                <w:rFonts w:ascii="Times New Roman" w:hAnsi="Times New Roman" w:cs="Times New Roman"/>
                <w:i/>
                <w:lang w:val="fr-BE"/>
              </w:rPr>
              <w:t>te</w:t>
            </w:r>
            <w:r w:rsidRPr="00A41038">
              <w:rPr>
                <w:rFonts w:ascii="Times New Roman" w:hAnsi="Times New Roman" w:cs="Times New Roman"/>
                <w:lang w:val="fr-BE"/>
              </w:rPr>
              <w:t xml:space="preserve"> (« déclaration du demandeur chef de file »), le demandeur chef de file doit déclarer que ni lui même ni le(s) codemandeur(s) ni l'entité/les entités affiliée(s) ne se trouvent dans une de ces situations.</w:t>
            </w:r>
          </w:p>
          <w:p w14:paraId="3F1FB055" w14:textId="67BB83EC" w:rsidR="005C08C9" w:rsidRPr="00A41038" w:rsidRDefault="00002901" w:rsidP="00F27085">
            <w:pPr>
              <w:rPr>
                <w:rFonts w:ascii="Times New Roman" w:hAnsi="Times New Roman" w:cs="Times New Roman"/>
                <w:lang w:val="fr-BE"/>
              </w:rPr>
            </w:pPr>
            <w:r w:rsidRPr="00A41038">
              <w:rPr>
                <w:rFonts w:ascii="Times New Roman" w:hAnsi="Times New Roman" w:cs="Times New Roman"/>
                <w:lang w:val="fr-BE"/>
              </w:rPr>
              <w:t xml:space="preserve">Le demandeur chef de file doit agir avec </w:t>
            </w:r>
            <w:r w:rsidRPr="007A4E44">
              <w:rPr>
                <w:rFonts w:ascii="Times New Roman" w:hAnsi="Times New Roman" w:cs="Times New Roman"/>
                <w:i/>
                <w:lang w:val="fr-BE"/>
              </w:rPr>
              <w:t xml:space="preserve">un, deux ou plusieurs </w:t>
            </w:r>
            <w:r w:rsidRPr="007A4E44">
              <w:rPr>
                <w:rFonts w:ascii="Times New Roman" w:hAnsi="Times New Roman" w:cs="Times New Roman"/>
                <w:lang w:val="fr-BE"/>
              </w:rPr>
              <w:t>codemandeurs</w:t>
            </w:r>
            <w:r w:rsidRPr="007A4E44">
              <w:rPr>
                <w:rFonts w:ascii="Times New Roman" w:hAnsi="Times New Roman" w:cs="Times New Roman"/>
                <w:i/>
                <w:lang w:val="fr-BE"/>
              </w:rPr>
              <w:t xml:space="preserve"> </w:t>
            </w:r>
            <w:r w:rsidRPr="00A41038">
              <w:rPr>
                <w:rFonts w:ascii="Times New Roman" w:hAnsi="Times New Roman" w:cs="Times New Roman"/>
                <w:lang w:val="fr-BE"/>
              </w:rPr>
              <w:t>conformément aux prescriptions ci-</w:t>
            </w:r>
            <w:r w:rsidRPr="00A41038">
              <w:rPr>
                <w:rFonts w:ascii="Times New Roman" w:hAnsi="Times New Roman" w:cs="Times New Roman"/>
                <w:lang w:val="fr-BE"/>
              </w:rPr>
              <w:lastRenderedPageBreak/>
              <w:t>dessus</w:t>
            </w:r>
            <w:r w:rsidR="00F27085">
              <w:rPr>
                <w:rFonts w:ascii="Times New Roman" w:hAnsi="Times New Roman" w:cs="Times New Roman"/>
                <w:lang w:val="fr-BE"/>
              </w:rPr>
              <w:t>.</w:t>
            </w:r>
          </w:p>
        </w:tc>
      </w:tr>
      <w:tr w:rsidR="005C08C9" w:rsidRPr="005D0042" w14:paraId="009AEE29" w14:textId="77777777" w:rsidTr="001F447B">
        <w:tc>
          <w:tcPr>
            <w:tcW w:w="909" w:type="pct"/>
          </w:tcPr>
          <w:p w14:paraId="2D058F7F" w14:textId="0D087B4C" w:rsidR="005C08C9" w:rsidRDefault="00542960" w:rsidP="001F447B">
            <w:pPr>
              <w:rPr>
                <w:rFonts w:ascii="Times New Roman" w:hAnsi="Times New Roman" w:cs="Times New Roman"/>
                <w:lang w:val="fr-BE"/>
              </w:rPr>
            </w:pPr>
            <w:proofErr w:type="spellStart"/>
            <w:r w:rsidRPr="00A41038">
              <w:rPr>
                <w:rFonts w:ascii="Times New Roman" w:hAnsi="Times New Roman" w:cs="Times New Roman"/>
                <w:lang w:val="fr-BE"/>
              </w:rPr>
              <w:lastRenderedPageBreak/>
              <w:t>Corrigendum</w:t>
            </w:r>
            <w:proofErr w:type="spellEnd"/>
            <w:r w:rsidR="00097556">
              <w:rPr>
                <w:rFonts w:ascii="Times New Roman" w:hAnsi="Times New Roman" w:cs="Times New Roman"/>
                <w:lang w:val="fr-BE"/>
              </w:rPr>
              <w:t xml:space="preserve"> 06</w:t>
            </w:r>
          </w:p>
          <w:p w14:paraId="2D8CFD50" w14:textId="77777777" w:rsidR="00C1564A" w:rsidRDefault="00C1564A" w:rsidP="001F447B">
            <w:pPr>
              <w:rPr>
                <w:rFonts w:ascii="Times New Roman" w:hAnsi="Times New Roman" w:cs="Times New Roman"/>
                <w:lang w:val="fr-BE"/>
              </w:rPr>
            </w:pPr>
            <w:r>
              <w:rPr>
                <w:rFonts w:ascii="Times New Roman" w:hAnsi="Times New Roman" w:cs="Times New Roman"/>
                <w:lang w:val="fr-BE"/>
              </w:rPr>
              <w:t>4.1.1</w:t>
            </w:r>
          </w:p>
          <w:p w14:paraId="78EC75B0" w14:textId="7F69731E" w:rsidR="00C1564A" w:rsidRPr="00A41038" w:rsidRDefault="00C1564A" w:rsidP="001F447B">
            <w:pPr>
              <w:rPr>
                <w:rFonts w:ascii="Times New Roman" w:hAnsi="Times New Roman" w:cs="Times New Roman"/>
                <w:lang w:val="fr-BE"/>
              </w:rPr>
            </w:pPr>
            <w:r>
              <w:rPr>
                <w:rFonts w:ascii="Times New Roman" w:hAnsi="Times New Roman" w:cs="Times New Roman"/>
                <w:lang w:val="fr-BE"/>
              </w:rPr>
              <w:t>Page 18</w:t>
            </w:r>
          </w:p>
        </w:tc>
        <w:tc>
          <w:tcPr>
            <w:tcW w:w="2080" w:type="pct"/>
          </w:tcPr>
          <w:p w14:paraId="01EE3086" w14:textId="7FBD8606" w:rsidR="005C08C9" w:rsidRPr="00A41038" w:rsidRDefault="00002901" w:rsidP="001F447B">
            <w:pPr>
              <w:rPr>
                <w:rFonts w:ascii="Times New Roman" w:hAnsi="Times New Roman" w:cs="Times New Roman"/>
                <w:lang w:val="fr-BE"/>
              </w:rPr>
            </w:pPr>
            <w:r w:rsidRPr="00A41038">
              <w:rPr>
                <w:rFonts w:ascii="Times New Roman" w:hAnsi="Times New Roman" w:cs="Times New Roman"/>
                <w:lang w:val="fr-BE"/>
              </w:rPr>
              <w:t>Les codemandeurs doivent satisfaire aux mêmes critères d’éligibilité que ceux qui s'appliquent au demandeur chef de file lui-même</w:t>
            </w:r>
          </w:p>
        </w:tc>
        <w:tc>
          <w:tcPr>
            <w:tcW w:w="2011" w:type="pct"/>
          </w:tcPr>
          <w:p w14:paraId="2E0639D5" w14:textId="77777777" w:rsidR="00002901" w:rsidRPr="00A41038" w:rsidRDefault="00002901" w:rsidP="001F447B">
            <w:pPr>
              <w:rPr>
                <w:rFonts w:ascii="Times New Roman" w:hAnsi="Times New Roman" w:cs="Times New Roman"/>
                <w:lang w:val="fr-BE"/>
              </w:rPr>
            </w:pPr>
            <w:r w:rsidRPr="00A41038">
              <w:rPr>
                <w:rFonts w:ascii="Times New Roman" w:hAnsi="Times New Roman" w:cs="Times New Roman"/>
                <w:lang w:val="fr-BE"/>
              </w:rPr>
              <w:t xml:space="preserve">Les codemandeurs doivent satisfaire aux mêmes critères d’éligibilité que ceux qui s'appliquent au demandeur chef de file lui-même excepté celle reprise ci-dessous: </w:t>
            </w:r>
          </w:p>
          <w:p w14:paraId="2D7E5C25" w14:textId="77777777" w:rsidR="005C08C9" w:rsidRDefault="00002901" w:rsidP="001F447B">
            <w:pPr>
              <w:rPr>
                <w:rFonts w:ascii="Times New Roman" w:hAnsi="Times New Roman" w:cs="Times New Roman"/>
                <w:lang w:val="fr-BE"/>
              </w:rPr>
            </w:pPr>
            <w:r w:rsidRPr="00A41038">
              <w:rPr>
                <w:rFonts w:ascii="Times New Roman" w:hAnsi="Times New Roman" w:cs="Times New Roman"/>
                <w:lang w:val="fr-BE"/>
              </w:rPr>
              <w:t>« devra démontrer la mise en œuvre d'au minimum 1 projet conclus ou en cours dans les derniers 5 ans d’au moins EUR 6 million. ».</w:t>
            </w:r>
          </w:p>
          <w:p w14:paraId="29C834B6" w14:textId="32B0790B" w:rsidR="00B03720" w:rsidRPr="00A41038" w:rsidRDefault="00B03720" w:rsidP="001F447B">
            <w:pPr>
              <w:rPr>
                <w:rFonts w:ascii="Times New Roman" w:hAnsi="Times New Roman" w:cs="Times New Roman"/>
                <w:lang w:val="fr-BE"/>
              </w:rPr>
            </w:pPr>
            <w:r w:rsidRPr="00B03720">
              <w:rPr>
                <w:rFonts w:ascii="Times New Roman" w:hAnsi="Times New Roman" w:cs="Times New Roman"/>
                <w:lang w:val="fr-BE"/>
              </w:rPr>
              <w:t>Les codemandeurs devront disposer d’un numéro PADOR au plus tard à la date de soumission des propositions complètes</w:t>
            </w:r>
            <w:r>
              <w:rPr>
                <w:rFonts w:ascii="Times New Roman" w:hAnsi="Times New Roman" w:cs="Times New Roman"/>
                <w:lang w:val="fr-BE"/>
              </w:rPr>
              <w:t>.</w:t>
            </w:r>
          </w:p>
        </w:tc>
      </w:tr>
      <w:tr w:rsidR="005C08C9" w:rsidRPr="005D0042" w14:paraId="31EC9447" w14:textId="77777777" w:rsidTr="001F447B">
        <w:tc>
          <w:tcPr>
            <w:tcW w:w="909" w:type="pct"/>
          </w:tcPr>
          <w:p w14:paraId="6A7AA3EA" w14:textId="390E1105" w:rsidR="005C08C9" w:rsidRDefault="00542960" w:rsidP="001F447B">
            <w:pPr>
              <w:rPr>
                <w:rFonts w:ascii="Times New Roman" w:hAnsi="Times New Roman" w:cs="Times New Roman"/>
                <w:lang w:val="fr-BE"/>
              </w:rPr>
            </w:pPr>
            <w:proofErr w:type="spellStart"/>
            <w:r w:rsidRPr="00A41038">
              <w:rPr>
                <w:rFonts w:ascii="Times New Roman" w:hAnsi="Times New Roman" w:cs="Times New Roman"/>
                <w:lang w:val="fr-BE"/>
              </w:rPr>
              <w:t>Corrigendum</w:t>
            </w:r>
            <w:proofErr w:type="spellEnd"/>
            <w:r w:rsidR="00097556">
              <w:rPr>
                <w:rFonts w:ascii="Times New Roman" w:hAnsi="Times New Roman" w:cs="Times New Roman"/>
                <w:lang w:val="fr-BE"/>
              </w:rPr>
              <w:t xml:space="preserve"> 07</w:t>
            </w:r>
          </w:p>
          <w:p w14:paraId="67DA8CC7" w14:textId="77777777" w:rsidR="00281DF6" w:rsidRDefault="00281DF6" w:rsidP="001F447B">
            <w:pPr>
              <w:rPr>
                <w:rFonts w:ascii="Times New Roman" w:hAnsi="Times New Roman" w:cs="Times New Roman"/>
                <w:lang w:val="fr-BE"/>
              </w:rPr>
            </w:pPr>
            <w:r>
              <w:rPr>
                <w:rFonts w:ascii="Times New Roman" w:hAnsi="Times New Roman" w:cs="Times New Roman"/>
                <w:lang w:val="fr-BE"/>
              </w:rPr>
              <w:t>4.1.1</w:t>
            </w:r>
          </w:p>
          <w:p w14:paraId="20722AC6" w14:textId="462883C6" w:rsidR="00281DF6" w:rsidRPr="00A41038" w:rsidRDefault="00281DF6" w:rsidP="001F447B">
            <w:pPr>
              <w:rPr>
                <w:rFonts w:ascii="Times New Roman" w:hAnsi="Times New Roman" w:cs="Times New Roman"/>
                <w:lang w:val="fr-BE"/>
              </w:rPr>
            </w:pPr>
            <w:r>
              <w:rPr>
                <w:rFonts w:ascii="Times New Roman" w:hAnsi="Times New Roman" w:cs="Times New Roman"/>
                <w:lang w:val="fr-BE"/>
              </w:rPr>
              <w:t>Page 18</w:t>
            </w:r>
          </w:p>
        </w:tc>
        <w:tc>
          <w:tcPr>
            <w:tcW w:w="2080" w:type="pct"/>
          </w:tcPr>
          <w:p w14:paraId="52AF3C50" w14:textId="7B331C65" w:rsidR="005C08C9" w:rsidRPr="00A41038" w:rsidRDefault="00002901" w:rsidP="001F447B">
            <w:pPr>
              <w:rPr>
                <w:rFonts w:ascii="Times New Roman" w:hAnsi="Times New Roman" w:cs="Times New Roman"/>
                <w:lang w:val="fr-BE"/>
              </w:rPr>
            </w:pPr>
            <w:r w:rsidRPr="00A41038">
              <w:rPr>
                <w:rFonts w:ascii="Times New Roman" w:hAnsi="Times New Roman" w:cs="Times New Roman"/>
                <w:lang w:val="fr-BE"/>
              </w:rPr>
              <w:t>Les codemandeurs doivent signer le mandat à la partie B, section 4, du formulaire de demande de subvention</w:t>
            </w:r>
          </w:p>
        </w:tc>
        <w:tc>
          <w:tcPr>
            <w:tcW w:w="2011" w:type="pct"/>
          </w:tcPr>
          <w:p w14:paraId="27A9A35B" w14:textId="5D5D2465" w:rsidR="005C08C9" w:rsidRPr="00A41038" w:rsidRDefault="00002901" w:rsidP="001F447B">
            <w:pPr>
              <w:rPr>
                <w:rFonts w:ascii="Times New Roman" w:hAnsi="Times New Roman" w:cs="Times New Roman"/>
                <w:lang w:val="fr-BE"/>
              </w:rPr>
            </w:pPr>
            <w:r w:rsidRPr="00A41038">
              <w:rPr>
                <w:rFonts w:ascii="Times New Roman" w:hAnsi="Times New Roman" w:cs="Times New Roman"/>
                <w:lang w:val="fr-BE"/>
              </w:rPr>
              <w:t xml:space="preserve">Les codemandeurs doivent signer le mandat à la partie B, section 4, du formulaire de demande de subvention </w:t>
            </w:r>
            <w:r w:rsidR="00542960" w:rsidRPr="00A41038">
              <w:rPr>
                <w:rFonts w:ascii="Times New Roman" w:hAnsi="Times New Roman" w:cs="Times New Roman"/>
                <w:lang w:val="fr-BE"/>
              </w:rPr>
              <w:t xml:space="preserve">complète </w:t>
            </w:r>
            <w:r w:rsidRPr="00A41038">
              <w:rPr>
                <w:rFonts w:ascii="Times New Roman" w:hAnsi="Times New Roman" w:cs="Times New Roman"/>
                <w:lang w:val="fr-BE"/>
              </w:rPr>
              <w:t>(dans le cadre de la soumission de la proposition complète).</w:t>
            </w:r>
          </w:p>
        </w:tc>
      </w:tr>
      <w:tr w:rsidR="00542960" w:rsidRPr="005D0042" w14:paraId="5D23CE60" w14:textId="77777777" w:rsidTr="001F447B">
        <w:tc>
          <w:tcPr>
            <w:tcW w:w="909" w:type="pct"/>
          </w:tcPr>
          <w:p w14:paraId="68D89F24" w14:textId="0501F42D" w:rsidR="00542960" w:rsidRDefault="00542960" w:rsidP="001F447B">
            <w:pPr>
              <w:rPr>
                <w:rFonts w:ascii="Times New Roman" w:hAnsi="Times New Roman" w:cs="Times New Roman"/>
                <w:lang w:val="fr-BE"/>
              </w:rPr>
            </w:pPr>
            <w:proofErr w:type="spellStart"/>
            <w:r w:rsidRPr="00A41038">
              <w:rPr>
                <w:rFonts w:ascii="Times New Roman" w:hAnsi="Times New Roman" w:cs="Times New Roman"/>
                <w:lang w:val="fr-BE"/>
              </w:rPr>
              <w:t>Corrigendum</w:t>
            </w:r>
            <w:proofErr w:type="spellEnd"/>
            <w:r w:rsidR="00097556">
              <w:rPr>
                <w:rFonts w:ascii="Times New Roman" w:hAnsi="Times New Roman" w:cs="Times New Roman"/>
                <w:lang w:val="fr-BE"/>
              </w:rPr>
              <w:t xml:space="preserve"> 08</w:t>
            </w:r>
          </w:p>
          <w:p w14:paraId="73DE87FF" w14:textId="77777777" w:rsidR="00A12852" w:rsidRDefault="00281DF6" w:rsidP="001F447B">
            <w:pPr>
              <w:rPr>
                <w:rFonts w:ascii="Times New Roman" w:hAnsi="Times New Roman" w:cs="Times New Roman"/>
                <w:lang w:val="fr-BE"/>
              </w:rPr>
            </w:pPr>
            <w:r>
              <w:rPr>
                <w:rFonts w:ascii="Times New Roman" w:hAnsi="Times New Roman" w:cs="Times New Roman"/>
                <w:lang w:val="fr-BE"/>
              </w:rPr>
              <w:t>4.1.2</w:t>
            </w:r>
          </w:p>
          <w:p w14:paraId="255700DD" w14:textId="19FD7998" w:rsidR="00281DF6" w:rsidRPr="00A41038" w:rsidRDefault="00281DF6" w:rsidP="001F447B">
            <w:pPr>
              <w:rPr>
                <w:rFonts w:ascii="Times New Roman" w:hAnsi="Times New Roman" w:cs="Times New Roman"/>
                <w:lang w:val="fr-BE"/>
              </w:rPr>
            </w:pPr>
            <w:r>
              <w:rPr>
                <w:rFonts w:ascii="Times New Roman" w:hAnsi="Times New Roman" w:cs="Times New Roman"/>
                <w:lang w:val="fr-BE"/>
              </w:rPr>
              <w:t>Page 19</w:t>
            </w:r>
          </w:p>
        </w:tc>
        <w:tc>
          <w:tcPr>
            <w:tcW w:w="2080" w:type="pct"/>
          </w:tcPr>
          <w:p w14:paraId="733C4ED2" w14:textId="5C758765" w:rsidR="00542960" w:rsidRDefault="00542960" w:rsidP="001F447B">
            <w:pPr>
              <w:rPr>
                <w:rFonts w:ascii="Times New Roman" w:hAnsi="Times New Roman" w:cs="Times New Roman"/>
                <w:lang w:val="fr-BE"/>
              </w:rPr>
            </w:pPr>
            <w:r w:rsidRPr="00A41038">
              <w:rPr>
                <w:rFonts w:ascii="Times New Roman" w:hAnsi="Times New Roman" w:cs="Times New Roman"/>
                <w:lang w:val="fr-BE"/>
              </w:rPr>
              <w:t>Les entités affiliées doivent satisfaire aux mêmes critères d’éligibilité que ceux qui s’appliquent au demandeur chef de file et aux codemandeurs</w:t>
            </w:r>
          </w:p>
          <w:p w14:paraId="23D80489" w14:textId="77777777" w:rsidR="00A12852" w:rsidRPr="00A41038" w:rsidRDefault="00A12852" w:rsidP="001F447B">
            <w:pPr>
              <w:rPr>
                <w:rFonts w:ascii="Times New Roman" w:hAnsi="Times New Roman" w:cs="Times New Roman"/>
                <w:lang w:val="fr-BE"/>
              </w:rPr>
            </w:pPr>
          </w:p>
          <w:p w14:paraId="4479DB5E" w14:textId="77777777" w:rsidR="00C44320" w:rsidRPr="00A41038" w:rsidRDefault="00C44320" w:rsidP="001F447B">
            <w:pPr>
              <w:rPr>
                <w:rFonts w:ascii="Times New Roman" w:hAnsi="Times New Roman" w:cs="Times New Roman"/>
                <w:lang w:val="fr-BE"/>
              </w:rPr>
            </w:pPr>
          </w:p>
          <w:p w14:paraId="12CBC1D8" w14:textId="77777777" w:rsidR="00C44320" w:rsidRPr="00A41038" w:rsidRDefault="00C44320" w:rsidP="001F447B">
            <w:pPr>
              <w:rPr>
                <w:rFonts w:ascii="Times New Roman" w:hAnsi="Times New Roman" w:cs="Times New Roman"/>
                <w:lang w:val="fr-BE"/>
              </w:rPr>
            </w:pPr>
          </w:p>
          <w:p w14:paraId="15C8DDD4" w14:textId="2DD836BD" w:rsidR="00C44320" w:rsidRPr="00A41038" w:rsidRDefault="00C44320" w:rsidP="001F447B">
            <w:pPr>
              <w:rPr>
                <w:rFonts w:ascii="Times New Roman" w:hAnsi="Times New Roman" w:cs="Times New Roman"/>
                <w:lang w:val="fr-BE"/>
              </w:rPr>
            </w:pPr>
          </w:p>
        </w:tc>
        <w:tc>
          <w:tcPr>
            <w:tcW w:w="2011" w:type="pct"/>
          </w:tcPr>
          <w:p w14:paraId="71E94ADA" w14:textId="77777777" w:rsidR="00542960" w:rsidRPr="00A41038" w:rsidRDefault="00542960" w:rsidP="001F447B">
            <w:pPr>
              <w:rPr>
                <w:rFonts w:ascii="Times New Roman" w:hAnsi="Times New Roman" w:cs="Times New Roman"/>
                <w:lang w:val="fr-BE"/>
              </w:rPr>
            </w:pPr>
            <w:r w:rsidRPr="00A41038">
              <w:rPr>
                <w:rFonts w:ascii="Times New Roman" w:hAnsi="Times New Roman" w:cs="Times New Roman"/>
                <w:lang w:val="fr-BE"/>
              </w:rPr>
              <w:t xml:space="preserve">Les entités affiliées doivent satisfaire aux mêmes critères d’éligibilité que ceux qui s’appliquent au demandeur chef de file et aux codemandeurs excepté celle reprise ci-dessous: </w:t>
            </w:r>
          </w:p>
          <w:p w14:paraId="1DE9871B" w14:textId="77777777" w:rsidR="00542960" w:rsidRPr="00A41038" w:rsidRDefault="00542960" w:rsidP="001F447B">
            <w:pPr>
              <w:rPr>
                <w:rFonts w:ascii="Times New Roman" w:hAnsi="Times New Roman" w:cs="Times New Roman"/>
                <w:lang w:val="fr-BE"/>
              </w:rPr>
            </w:pPr>
            <w:r w:rsidRPr="00A41038">
              <w:rPr>
                <w:rFonts w:ascii="Times New Roman" w:hAnsi="Times New Roman" w:cs="Times New Roman"/>
                <w:lang w:val="fr-BE"/>
              </w:rPr>
              <w:t>« devra démontrer la mise en œuvre d'au minimum 1 projet conclus ou en cours dans les derniers 5 ans d’au moins EUR 6 million. ».</w:t>
            </w:r>
          </w:p>
          <w:p w14:paraId="3A7B22FF" w14:textId="6DCB7E12" w:rsidR="00C44320" w:rsidRPr="00A41038" w:rsidRDefault="00B03720" w:rsidP="001F447B">
            <w:pPr>
              <w:rPr>
                <w:rFonts w:ascii="Times New Roman" w:hAnsi="Times New Roman" w:cs="Times New Roman"/>
                <w:lang w:val="fr-BE"/>
              </w:rPr>
            </w:pPr>
            <w:r w:rsidRPr="00B03720">
              <w:rPr>
                <w:rFonts w:ascii="Times New Roman" w:hAnsi="Times New Roman" w:cs="Times New Roman"/>
                <w:lang w:val="fr-BE"/>
              </w:rPr>
              <w:t xml:space="preserve">Les </w:t>
            </w:r>
            <w:r w:rsidRPr="00A41038">
              <w:rPr>
                <w:rFonts w:ascii="Times New Roman" w:hAnsi="Times New Roman" w:cs="Times New Roman"/>
                <w:lang w:val="fr-BE"/>
              </w:rPr>
              <w:t xml:space="preserve"> entités affiliées </w:t>
            </w:r>
            <w:r w:rsidRPr="00B03720">
              <w:rPr>
                <w:rFonts w:ascii="Times New Roman" w:hAnsi="Times New Roman" w:cs="Times New Roman"/>
                <w:lang w:val="fr-BE"/>
              </w:rPr>
              <w:t>devront disposer d’un numéro PADOR au plus tard à la date de soumission des propositions complètes</w:t>
            </w:r>
            <w:r>
              <w:rPr>
                <w:rFonts w:ascii="Times New Roman" w:hAnsi="Times New Roman" w:cs="Times New Roman"/>
                <w:lang w:val="fr-BE"/>
              </w:rPr>
              <w:t>.</w:t>
            </w:r>
          </w:p>
          <w:p w14:paraId="55F2C2B0" w14:textId="641ECD20" w:rsidR="00542960" w:rsidRPr="00A41038" w:rsidRDefault="00542960" w:rsidP="001F447B">
            <w:pPr>
              <w:rPr>
                <w:rFonts w:ascii="Times New Roman" w:hAnsi="Times New Roman" w:cs="Times New Roman"/>
                <w:lang w:val="fr-BE"/>
              </w:rPr>
            </w:pPr>
          </w:p>
        </w:tc>
      </w:tr>
      <w:tr w:rsidR="00A12852" w:rsidRPr="005D0042" w14:paraId="4688BEA3" w14:textId="77777777" w:rsidTr="001F447B">
        <w:tc>
          <w:tcPr>
            <w:tcW w:w="909" w:type="pct"/>
          </w:tcPr>
          <w:p w14:paraId="60921209" w14:textId="3D486602" w:rsidR="00A12852" w:rsidRDefault="00A12852" w:rsidP="001F447B">
            <w:pPr>
              <w:rPr>
                <w:rFonts w:ascii="Times New Roman" w:hAnsi="Times New Roman" w:cs="Times New Roman"/>
                <w:lang w:val="fr-BE"/>
              </w:rPr>
            </w:pPr>
            <w:proofErr w:type="spellStart"/>
            <w:r w:rsidRPr="00A41038">
              <w:rPr>
                <w:rFonts w:ascii="Times New Roman" w:hAnsi="Times New Roman" w:cs="Times New Roman"/>
                <w:lang w:val="fr-BE"/>
              </w:rPr>
              <w:lastRenderedPageBreak/>
              <w:t>C</w:t>
            </w:r>
            <w:r w:rsidR="00097556">
              <w:rPr>
                <w:rFonts w:ascii="Times New Roman" w:hAnsi="Times New Roman" w:cs="Times New Roman"/>
                <w:lang w:val="fr-BE"/>
              </w:rPr>
              <w:t>orrigendum</w:t>
            </w:r>
            <w:proofErr w:type="spellEnd"/>
            <w:r w:rsidR="00097556">
              <w:rPr>
                <w:rFonts w:ascii="Times New Roman" w:hAnsi="Times New Roman" w:cs="Times New Roman"/>
                <w:lang w:val="fr-BE"/>
              </w:rPr>
              <w:t xml:space="preserve"> 9</w:t>
            </w:r>
          </w:p>
          <w:p w14:paraId="5ECAD6E2" w14:textId="77777777" w:rsidR="00281DF6" w:rsidRDefault="00281DF6" w:rsidP="001F447B">
            <w:pPr>
              <w:rPr>
                <w:rFonts w:ascii="Times New Roman" w:hAnsi="Times New Roman" w:cs="Times New Roman"/>
                <w:lang w:val="fr-BE"/>
              </w:rPr>
            </w:pPr>
            <w:r>
              <w:rPr>
                <w:rFonts w:ascii="Times New Roman" w:hAnsi="Times New Roman" w:cs="Times New Roman"/>
                <w:lang w:val="fr-BE"/>
              </w:rPr>
              <w:t>4.1.2</w:t>
            </w:r>
          </w:p>
          <w:p w14:paraId="3A9885F8" w14:textId="7F69EFFB" w:rsidR="00281DF6" w:rsidRPr="00A41038" w:rsidRDefault="00281DF6" w:rsidP="001F447B">
            <w:pPr>
              <w:rPr>
                <w:rFonts w:ascii="Times New Roman" w:hAnsi="Times New Roman" w:cs="Times New Roman"/>
                <w:lang w:val="fr-BE"/>
              </w:rPr>
            </w:pPr>
            <w:r>
              <w:rPr>
                <w:rFonts w:ascii="Times New Roman" w:hAnsi="Times New Roman" w:cs="Times New Roman"/>
                <w:lang w:val="fr-BE"/>
              </w:rPr>
              <w:t>Page  20</w:t>
            </w:r>
          </w:p>
        </w:tc>
        <w:tc>
          <w:tcPr>
            <w:tcW w:w="2080" w:type="pct"/>
          </w:tcPr>
          <w:p w14:paraId="085859A8" w14:textId="0E598530" w:rsidR="00A12852" w:rsidRPr="00A41038" w:rsidRDefault="00A12852" w:rsidP="001F447B">
            <w:pPr>
              <w:rPr>
                <w:rFonts w:ascii="Times New Roman" w:hAnsi="Times New Roman" w:cs="Times New Roman"/>
                <w:lang w:val="fr-BE"/>
              </w:rPr>
            </w:pPr>
            <w:r w:rsidRPr="00A12852">
              <w:rPr>
                <w:rFonts w:ascii="Times New Roman" w:hAnsi="Times New Roman" w:cs="Times New Roman"/>
                <w:lang w:val="fr-BE"/>
              </w:rPr>
              <w:t>Elles doivent signer la déclaration les concernant qui figure dans la partie B, section 5 , du formulaire de demande de subvention</w:t>
            </w:r>
            <w:r>
              <w:rPr>
                <w:rFonts w:ascii="Times New Roman" w:hAnsi="Times New Roman" w:cs="Times New Roman"/>
                <w:lang w:val="fr-BE"/>
              </w:rPr>
              <w:t xml:space="preserve"> </w:t>
            </w:r>
            <w:r w:rsidRPr="00A12852">
              <w:rPr>
                <w:rFonts w:ascii="Times New Roman" w:hAnsi="Times New Roman" w:cs="Times New Roman"/>
                <w:lang w:val="fr-BE"/>
              </w:rPr>
              <w:t>.</w:t>
            </w:r>
          </w:p>
        </w:tc>
        <w:tc>
          <w:tcPr>
            <w:tcW w:w="2011" w:type="pct"/>
          </w:tcPr>
          <w:p w14:paraId="40743E59" w14:textId="6A25C725" w:rsidR="00A12852" w:rsidRPr="00A41038" w:rsidRDefault="00A12852" w:rsidP="001F447B">
            <w:pPr>
              <w:rPr>
                <w:rFonts w:ascii="Times New Roman" w:hAnsi="Times New Roman" w:cs="Times New Roman"/>
                <w:lang w:val="fr-BE"/>
              </w:rPr>
            </w:pPr>
            <w:r w:rsidRPr="00A12852">
              <w:rPr>
                <w:rFonts w:ascii="Times New Roman" w:hAnsi="Times New Roman" w:cs="Times New Roman"/>
                <w:lang w:val="fr-BE"/>
              </w:rPr>
              <w:t xml:space="preserve">Elles doivent signer la déclaration les concernant qui figure dans la partie B, section 5, du formulaire de demande de subvention complète (dans le cadre de la soumission de la proposition complète). </w:t>
            </w:r>
          </w:p>
        </w:tc>
      </w:tr>
      <w:tr w:rsidR="008573F6" w:rsidRPr="005D0042" w14:paraId="48734AA8" w14:textId="77777777" w:rsidTr="001F447B">
        <w:tc>
          <w:tcPr>
            <w:tcW w:w="909" w:type="pct"/>
          </w:tcPr>
          <w:p w14:paraId="5A5FB2CA" w14:textId="77777777" w:rsidR="008573F6" w:rsidRDefault="008573F6" w:rsidP="001F447B">
            <w:pPr>
              <w:rPr>
                <w:rFonts w:ascii="Times New Roman" w:hAnsi="Times New Roman" w:cs="Times New Roman"/>
                <w:lang w:val="fr-BE"/>
              </w:rPr>
            </w:pPr>
            <w:proofErr w:type="spellStart"/>
            <w:r>
              <w:rPr>
                <w:rFonts w:ascii="Times New Roman" w:hAnsi="Times New Roman" w:cs="Times New Roman"/>
                <w:lang w:val="fr-BE"/>
              </w:rPr>
              <w:t>Corrigendum</w:t>
            </w:r>
            <w:proofErr w:type="spellEnd"/>
            <w:r>
              <w:rPr>
                <w:rFonts w:ascii="Times New Roman" w:hAnsi="Times New Roman" w:cs="Times New Roman"/>
                <w:lang w:val="fr-BE"/>
              </w:rPr>
              <w:t xml:space="preserve"> 10</w:t>
            </w:r>
          </w:p>
          <w:p w14:paraId="04B4D72E" w14:textId="77777777" w:rsidR="008573F6" w:rsidRDefault="008573F6" w:rsidP="001F447B">
            <w:pPr>
              <w:rPr>
                <w:rFonts w:ascii="Times New Roman" w:hAnsi="Times New Roman" w:cs="Times New Roman"/>
                <w:lang w:val="fr-BE"/>
              </w:rPr>
            </w:pPr>
          </w:p>
          <w:p w14:paraId="2D7CC0A9" w14:textId="77777777" w:rsidR="008573F6" w:rsidRDefault="008573F6" w:rsidP="001F447B">
            <w:pPr>
              <w:rPr>
                <w:rFonts w:ascii="Times New Roman" w:hAnsi="Times New Roman" w:cs="Times New Roman"/>
                <w:lang w:val="fr-BE"/>
              </w:rPr>
            </w:pPr>
            <w:r>
              <w:rPr>
                <w:rFonts w:ascii="Times New Roman" w:hAnsi="Times New Roman" w:cs="Times New Roman"/>
                <w:lang w:val="fr-BE"/>
              </w:rPr>
              <w:t>4.1.3</w:t>
            </w:r>
          </w:p>
          <w:p w14:paraId="1C7EC2C8" w14:textId="7BCAC88D" w:rsidR="008573F6" w:rsidRDefault="008573F6" w:rsidP="001F447B">
            <w:pPr>
              <w:rPr>
                <w:rFonts w:ascii="Times New Roman" w:hAnsi="Times New Roman" w:cs="Times New Roman"/>
                <w:lang w:val="fr-BE"/>
              </w:rPr>
            </w:pPr>
            <w:r>
              <w:rPr>
                <w:rFonts w:ascii="Times New Roman" w:hAnsi="Times New Roman" w:cs="Times New Roman"/>
                <w:lang w:val="fr-BE"/>
              </w:rPr>
              <w:t>Page 20</w:t>
            </w:r>
          </w:p>
          <w:p w14:paraId="0937FD1E" w14:textId="1F83C08E" w:rsidR="008573F6" w:rsidRPr="00A41038" w:rsidRDefault="008573F6" w:rsidP="001F447B">
            <w:pPr>
              <w:rPr>
                <w:rFonts w:ascii="Times New Roman" w:hAnsi="Times New Roman" w:cs="Times New Roman"/>
                <w:lang w:val="fr-BE"/>
              </w:rPr>
            </w:pPr>
          </w:p>
        </w:tc>
        <w:tc>
          <w:tcPr>
            <w:tcW w:w="2080" w:type="pct"/>
          </w:tcPr>
          <w:p w14:paraId="43F61E85" w14:textId="37F70AE4" w:rsidR="008573F6" w:rsidRPr="00A12852" w:rsidRDefault="008573F6" w:rsidP="001F447B">
            <w:pPr>
              <w:rPr>
                <w:rFonts w:ascii="Times New Roman" w:hAnsi="Times New Roman" w:cs="Times New Roman"/>
                <w:lang w:val="fr-BE"/>
              </w:rPr>
            </w:pPr>
            <w:r w:rsidRPr="008573F6">
              <w:rPr>
                <w:rFonts w:ascii="Times New Roman" w:hAnsi="Times New Roman" w:cs="Times New Roman"/>
                <w:lang w:val="fr-BE"/>
              </w:rPr>
              <w:t>Les associés doivent être mentionnés dans la partie B, section 6, du formulaire de demande de subvention.</w:t>
            </w:r>
          </w:p>
        </w:tc>
        <w:tc>
          <w:tcPr>
            <w:tcW w:w="2011" w:type="pct"/>
          </w:tcPr>
          <w:p w14:paraId="53FDBE1D" w14:textId="27FD3F79" w:rsidR="008573F6" w:rsidRPr="00A12852" w:rsidRDefault="008573F6" w:rsidP="001F447B">
            <w:pPr>
              <w:rPr>
                <w:rFonts w:ascii="Times New Roman" w:hAnsi="Times New Roman" w:cs="Times New Roman"/>
                <w:lang w:val="fr-BE"/>
              </w:rPr>
            </w:pPr>
            <w:r w:rsidRPr="008573F6">
              <w:rPr>
                <w:rFonts w:ascii="Times New Roman" w:hAnsi="Times New Roman" w:cs="Times New Roman"/>
                <w:lang w:val="fr-BE"/>
              </w:rPr>
              <w:t>Les associés doivent être mentionnés dans la partie B, section 6, du formulaire de demande de subvention complète (dans le cadre de la soumission de la proposition complète, intitulée « Associés participant à l’action ».</w:t>
            </w:r>
          </w:p>
        </w:tc>
      </w:tr>
      <w:tr w:rsidR="00C44320" w:rsidRPr="005D0042" w14:paraId="36E9E94B" w14:textId="77777777" w:rsidTr="001F447B">
        <w:tc>
          <w:tcPr>
            <w:tcW w:w="909" w:type="pct"/>
          </w:tcPr>
          <w:p w14:paraId="03557504" w14:textId="4655C064" w:rsidR="00097556" w:rsidRDefault="00097556" w:rsidP="001F447B">
            <w:pPr>
              <w:rPr>
                <w:rFonts w:ascii="Times New Roman" w:hAnsi="Times New Roman" w:cs="Times New Roman"/>
                <w:lang w:val="fr-BE"/>
              </w:rPr>
            </w:pPr>
            <w:proofErr w:type="spellStart"/>
            <w:r>
              <w:rPr>
                <w:rFonts w:ascii="Times New Roman" w:hAnsi="Times New Roman" w:cs="Times New Roman"/>
                <w:lang w:val="fr-BE"/>
              </w:rPr>
              <w:t>Corrigendum</w:t>
            </w:r>
            <w:proofErr w:type="spellEnd"/>
            <w:r>
              <w:rPr>
                <w:rFonts w:ascii="Times New Roman" w:hAnsi="Times New Roman" w:cs="Times New Roman"/>
                <w:lang w:val="fr-BE"/>
              </w:rPr>
              <w:t xml:space="preserve"> 1</w:t>
            </w:r>
            <w:r w:rsidR="008573F6">
              <w:rPr>
                <w:rFonts w:ascii="Times New Roman" w:hAnsi="Times New Roman" w:cs="Times New Roman"/>
                <w:lang w:val="fr-BE"/>
              </w:rPr>
              <w:t>1</w:t>
            </w:r>
          </w:p>
          <w:p w14:paraId="545157C0" w14:textId="68CC5E95" w:rsidR="00281DF6" w:rsidRDefault="00281DF6" w:rsidP="001F447B">
            <w:pPr>
              <w:rPr>
                <w:rFonts w:ascii="Times New Roman" w:hAnsi="Times New Roman" w:cs="Times New Roman"/>
                <w:lang w:val="fr-BE"/>
              </w:rPr>
            </w:pPr>
            <w:r>
              <w:rPr>
                <w:rFonts w:ascii="Times New Roman" w:hAnsi="Times New Roman" w:cs="Times New Roman"/>
                <w:lang w:val="fr-BE"/>
              </w:rPr>
              <w:t>4.1.4</w:t>
            </w:r>
          </w:p>
          <w:p w14:paraId="387427D7" w14:textId="18E87B7F" w:rsidR="00281DF6" w:rsidRPr="00A41038" w:rsidRDefault="00281DF6" w:rsidP="001F447B">
            <w:pPr>
              <w:rPr>
                <w:rFonts w:ascii="Times New Roman" w:hAnsi="Times New Roman" w:cs="Times New Roman"/>
                <w:lang w:val="fr-BE"/>
              </w:rPr>
            </w:pPr>
            <w:r>
              <w:rPr>
                <w:rFonts w:ascii="Times New Roman" w:hAnsi="Times New Roman" w:cs="Times New Roman"/>
                <w:lang w:val="fr-BE"/>
              </w:rPr>
              <w:t>Page 20</w:t>
            </w:r>
          </w:p>
        </w:tc>
        <w:tc>
          <w:tcPr>
            <w:tcW w:w="2080" w:type="pct"/>
          </w:tcPr>
          <w:p w14:paraId="0ACF2B92" w14:textId="77777777" w:rsidR="00C44320" w:rsidRPr="00A41038" w:rsidRDefault="00C44320" w:rsidP="001F447B">
            <w:pPr>
              <w:rPr>
                <w:rFonts w:ascii="Times New Roman" w:hAnsi="Times New Roman" w:cs="Times New Roman"/>
                <w:lang w:val="fr-BE"/>
              </w:rPr>
            </w:pPr>
            <w:r w:rsidRPr="00A41038">
              <w:rPr>
                <w:rFonts w:ascii="Times New Roman" w:hAnsi="Times New Roman" w:cs="Times New Roman"/>
                <w:lang w:val="fr-BE"/>
              </w:rPr>
              <w:t xml:space="preserve">Couverture géographique : </w:t>
            </w:r>
          </w:p>
          <w:p w14:paraId="5B2944E3" w14:textId="48C7481F" w:rsidR="00C44320" w:rsidRPr="00A41038" w:rsidRDefault="00C44320" w:rsidP="001F447B">
            <w:pPr>
              <w:rPr>
                <w:rFonts w:ascii="Times New Roman" w:hAnsi="Times New Roman" w:cs="Times New Roman"/>
                <w:lang w:val="fr-BE"/>
              </w:rPr>
            </w:pPr>
            <w:r w:rsidRPr="00A41038">
              <w:rPr>
                <w:rFonts w:ascii="Times New Roman" w:hAnsi="Times New Roman" w:cs="Times New Roman"/>
                <w:lang w:val="fr-BE"/>
              </w:rPr>
              <w:t>Dans le cadre d'une approche régionale et transfrontalière, les actions devraient, dans l’idéal, couvrir des zones juxtaposées de part et d’autre des frontières .</w:t>
            </w:r>
          </w:p>
        </w:tc>
        <w:tc>
          <w:tcPr>
            <w:tcW w:w="2011" w:type="pct"/>
          </w:tcPr>
          <w:p w14:paraId="5F8BD455" w14:textId="77777777" w:rsidR="00C44320" w:rsidRPr="00A41038" w:rsidRDefault="00C44320" w:rsidP="001F447B">
            <w:pPr>
              <w:rPr>
                <w:rFonts w:ascii="Times New Roman" w:hAnsi="Times New Roman" w:cs="Times New Roman"/>
                <w:lang w:val="fr-BE"/>
              </w:rPr>
            </w:pPr>
            <w:r w:rsidRPr="00A41038">
              <w:rPr>
                <w:rFonts w:ascii="Times New Roman" w:hAnsi="Times New Roman" w:cs="Times New Roman"/>
                <w:lang w:val="fr-BE"/>
              </w:rPr>
              <w:t xml:space="preserve">Couverture géographique : </w:t>
            </w:r>
          </w:p>
          <w:p w14:paraId="594493E0" w14:textId="2479ACAC" w:rsidR="00C44320" w:rsidRPr="00A41038" w:rsidRDefault="00C44320" w:rsidP="001F447B">
            <w:pPr>
              <w:rPr>
                <w:rFonts w:ascii="Times New Roman" w:hAnsi="Times New Roman" w:cs="Times New Roman"/>
                <w:lang w:val="fr-BE"/>
              </w:rPr>
            </w:pPr>
            <w:r w:rsidRPr="00A41038">
              <w:rPr>
                <w:rFonts w:ascii="Times New Roman" w:hAnsi="Times New Roman" w:cs="Times New Roman"/>
                <w:lang w:val="fr-BE"/>
              </w:rPr>
              <w:t xml:space="preserve">Il est possible de postuler sur 1, </w:t>
            </w:r>
            <w:r w:rsidR="00036AAD" w:rsidRPr="00A41038">
              <w:rPr>
                <w:rFonts w:ascii="Times New Roman" w:hAnsi="Times New Roman" w:cs="Times New Roman"/>
                <w:lang w:val="fr-BE"/>
              </w:rPr>
              <w:t>2,</w:t>
            </w:r>
            <w:r w:rsidRPr="00A41038">
              <w:rPr>
                <w:rFonts w:ascii="Times New Roman" w:hAnsi="Times New Roman" w:cs="Times New Roman"/>
                <w:lang w:val="fr-BE"/>
              </w:rPr>
              <w:t xml:space="preserve"> 3 </w:t>
            </w:r>
            <w:r w:rsidR="00036AAD" w:rsidRPr="00A41038">
              <w:rPr>
                <w:rFonts w:ascii="Times New Roman" w:hAnsi="Times New Roman" w:cs="Times New Roman"/>
                <w:lang w:val="fr-BE"/>
              </w:rPr>
              <w:t>(dans</w:t>
            </w:r>
            <w:r w:rsidRPr="00A41038">
              <w:rPr>
                <w:rFonts w:ascii="Times New Roman" w:hAnsi="Times New Roman" w:cs="Times New Roman"/>
                <w:lang w:val="fr-BE"/>
              </w:rPr>
              <w:t xml:space="preserve"> le cadre du lot 2) pays. Dans le cadre d'une approche régionale et transfrontalière, les actions devraient, dans l’idéal, couvrir des zones juxtaposées de part et</w:t>
            </w:r>
            <w:bookmarkStart w:id="0" w:name="_GoBack"/>
            <w:bookmarkEnd w:id="0"/>
            <w:r w:rsidRPr="00A41038">
              <w:rPr>
                <w:rFonts w:ascii="Times New Roman" w:hAnsi="Times New Roman" w:cs="Times New Roman"/>
                <w:lang w:val="fr-BE"/>
              </w:rPr>
              <w:t xml:space="preserve"> d’autre des frontières .</w:t>
            </w:r>
          </w:p>
        </w:tc>
      </w:tr>
      <w:tr w:rsidR="00C44320" w:rsidRPr="005D0042" w14:paraId="374C5689" w14:textId="77777777" w:rsidTr="001F447B">
        <w:tc>
          <w:tcPr>
            <w:tcW w:w="909" w:type="pct"/>
          </w:tcPr>
          <w:p w14:paraId="51309FA8" w14:textId="020E08DB" w:rsidR="00C44320" w:rsidRDefault="00097556" w:rsidP="001F447B">
            <w:pPr>
              <w:rPr>
                <w:rFonts w:ascii="Times New Roman" w:hAnsi="Times New Roman" w:cs="Times New Roman"/>
                <w:lang w:val="fr-BE"/>
              </w:rPr>
            </w:pPr>
            <w:proofErr w:type="spellStart"/>
            <w:r>
              <w:rPr>
                <w:rFonts w:ascii="Times New Roman" w:hAnsi="Times New Roman" w:cs="Times New Roman"/>
                <w:lang w:val="fr-BE"/>
              </w:rPr>
              <w:t>Corrigendum</w:t>
            </w:r>
            <w:proofErr w:type="spellEnd"/>
            <w:r>
              <w:rPr>
                <w:rFonts w:ascii="Times New Roman" w:hAnsi="Times New Roman" w:cs="Times New Roman"/>
                <w:lang w:val="fr-BE"/>
              </w:rPr>
              <w:t xml:space="preserve"> 11</w:t>
            </w:r>
          </w:p>
          <w:p w14:paraId="5169BF3B" w14:textId="77777777" w:rsidR="00281DF6" w:rsidRDefault="00281DF6" w:rsidP="001F447B">
            <w:pPr>
              <w:rPr>
                <w:rFonts w:ascii="Times New Roman" w:hAnsi="Times New Roman" w:cs="Times New Roman"/>
                <w:lang w:val="fr-BE"/>
              </w:rPr>
            </w:pPr>
            <w:r>
              <w:rPr>
                <w:rFonts w:ascii="Times New Roman" w:hAnsi="Times New Roman" w:cs="Times New Roman"/>
                <w:lang w:val="fr-BE"/>
              </w:rPr>
              <w:t>4.1.4</w:t>
            </w:r>
          </w:p>
          <w:p w14:paraId="74DFCFAF" w14:textId="60DA140C" w:rsidR="00281DF6" w:rsidRPr="00A41038" w:rsidRDefault="00281DF6" w:rsidP="001F447B">
            <w:pPr>
              <w:rPr>
                <w:rFonts w:ascii="Times New Roman" w:hAnsi="Times New Roman" w:cs="Times New Roman"/>
                <w:lang w:val="fr-BE"/>
              </w:rPr>
            </w:pPr>
            <w:r>
              <w:rPr>
                <w:rFonts w:ascii="Times New Roman" w:hAnsi="Times New Roman" w:cs="Times New Roman"/>
                <w:lang w:val="fr-BE"/>
              </w:rPr>
              <w:t>Page 20</w:t>
            </w:r>
          </w:p>
        </w:tc>
        <w:tc>
          <w:tcPr>
            <w:tcW w:w="2080" w:type="pct"/>
          </w:tcPr>
          <w:p w14:paraId="037CF12F" w14:textId="77777777" w:rsidR="001661F6" w:rsidRPr="00A41038" w:rsidRDefault="001661F6" w:rsidP="001F447B">
            <w:pPr>
              <w:spacing w:after="0"/>
              <w:rPr>
                <w:rFonts w:ascii="Times New Roman" w:hAnsi="Times New Roman" w:cs="Times New Roman"/>
                <w:lang w:val="fr-BE"/>
              </w:rPr>
            </w:pPr>
            <w:r w:rsidRPr="00A41038">
              <w:rPr>
                <w:rFonts w:ascii="Times New Roman" w:hAnsi="Times New Roman" w:cs="Times New Roman"/>
                <w:lang w:val="fr-BE"/>
              </w:rPr>
              <w:t>Chaque action cible qu'1 seul des lots suivants.</w:t>
            </w:r>
          </w:p>
          <w:p w14:paraId="6B3D585C" w14:textId="77777777" w:rsidR="001661F6" w:rsidRPr="00A41038" w:rsidRDefault="001661F6" w:rsidP="001F447B">
            <w:pPr>
              <w:spacing w:after="0"/>
              <w:rPr>
                <w:rFonts w:ascii="Times New Roman" w:hAnsi="Times New Roman" w:cs="Times New Roman"/>
                <w:lang w:val="fr-BE"/>
              </w:rPr>
            </w:pPr>
            <w:r w:rsidRPr="00A41038">
              <w:rPr>
                <w:rFonts w:ascii="Times New Roman" w:hAnsi="Times New Roman" w:cs="Times New Roman"/>
                <w:lang w:val="fr-BE"/>
              </w:rPr>
              <w:t>Lot 1 : Fuseau ouest et zones limitrophes : zone frontalière Mauritanie/Mali :</w:t>
            </w:r>
          </w:p>
          <w:p w14:paraId="2B73BBC8" w14:textId="77777777" w:rsidR="001661F6" w:rsidRPr="00F27085" w:rsidRDefault="001661F6" w:rsidP="001F447B">
            <w:pPr>
              <w:spacing w:after="0"/>
              <w:rPr>
                <w:rFonts w:ascii="Times New Roman" w:hAnsi="Times New Roman" w:cs="Times New Roman"/>
                <w:lang w:val="fr-BE"/>
              </w:rPr>
            </w:pPr>
            <w:r w:rsidRPr="00F27085">
              <w:rPr>
                <w:rFonts w:ascii="Times New Roman" w:hAnsi="Times New Roman" w:cs="Times New Roman"/>
                <w:lang w:val="fr-BE"/>
              </w:rPr>
              <w:t xml:space="preserve">Mauritanie : Wilaya de </w:t>
            </w:r>
            <w:proofErr w:type="spellStart"/>
            <w:r w:rsidRPr="00F27085">
              <w:rPr>
                <w:rFonts w:ascii="Times New Roman" w:hAnsi="Times New Roman" w:cs="Times New Roman"/>
                <w:lang w:val="fr-BE"/>
              </w:rPr>
              <w:t>Hodh</w:t>
            </w:r>
            <w:proofErr w:type="spellEnd"/>
            <w:r w:rsidRPr="00F27085">
              <w:rPr>
                <w:rFonts w:ascii="Times New Roman" w:hAnsi="Times New Roman" w:cs="Times New Roman"/>
                <w:lang w:val="fr-BE"/>
              </w:rPr>
              <w:t xml:space="preserve"> el </w:t>
            </w:r>
            <w:proofErr w:type="spellStart"/>
            <w:r w:rsidRPr="00F27085">
              <w:rPr>
                <w:rFonts w:ascii="Times New Roman" w:hAnsi="Times New Roman" w:cs="Times New Roman"/>
                <w:lang w:val="fr-BE"/>
              </w:rPr>
              <w:t>Cahrgui</w:t>
            </w:r>
            <w:proofErr w:type="spellEnd"/>
            <w:r w:rsidRPr="00F27085">
              <w:rPr>
                <w:rFonts w:ascii="Times New Roman" w:hAnsi="Times New Roman" w:cs="Times New Roman"/>
                <w:lang w:val="fr-BE"/>
              </w:rPr>
              <w:t xml:space="preserve">, </w:t>
            </w:r>
            <w:proofErr w:type="spellStart"/>
            <w:r w:rsidRPr="00F27085">
              <w:rPr>
                <w:rFonts w:ascii="Times New Roman" w:hAnsi="Times New Roman" w:cs="Times New Roman"/>
                <w:lang w:val="fr-BE"/>
              </w:rPr>
              <w:t>Hodh</w:t>
            </w:r>
            <w:proofErr w:type="spellEnd"/>
            <w:r w:rsidRPr="00F27085">
              <w:rPr>
                <w:rFonts w:ascii="Times New Roman" w:hAnsi="Times New Roman" w:cs="Times New Roman"/>
                <w:lang w:val="fr-BE"/>
              </w:rPr>
              <w:t xml:space="preserve"> el Gharbi </w:t>
            </w:r>
          </w:p>
          <w:p w14:paraId="11F7B2F6" w14:textId="28B0C914" w:rsidR="001661F6" w:rsidRPr="00A41038" w:rsidRDefault="001661F6" w:rsidP="001F447B">
            <w:pPr>
              <w:spacing w:after="0"/>
              <w:rPr>
                <w:rFonts w:ascii="Times New Roman" w:hAnsi="Times New Roman" w:cs="Times New Roman"/>
                <w:lang w:val="fr-BE"/>
              </w:rPr>
            </w:pPr>
            <w:r w:rsidRPr="00A41038">
              <w:rPr>
                <w:rFonts w:ascii="Times New Roman" w:hAnsi="Times New Roman" w:cs="Times New Roman"/>
                <w:lang w:val="fr-BE"/>
              </w:rPr>
              <w:t xml:space="preserve">Mali : Régions de Ségou, Tombouctou  </w:t>
            </w:r>
          </w:p>
          <w:p w14:paraId="66994FE5" w14:textId="77777777" w:rsidR="001661F6" w:rsidRPr="00A41038" w:rsidRDefault="001661F6" w:rsidP="001F447B">
            <w:pPr>
              <w:spacing w:after="0"/>
              <w:rPr>
                <w:rFonts w:ascii="Times New Roman" w:hAnsi="Times New Roman" w:cs="Times New Roman"/>
                <w:lang w:val="fr-BE"/>
              </w:rPr>
            </w:pPr>
          </w:p>
          <w:p w14:paraId="229AFDCD" w14:textId="77777777" w:rsidR="001661F6" w:rsidRPr="00A41038" w:rsidRDefault="001661F6" w:rsidP="001F447B">
            <w:pPr>
              <w:spacing w:after="0"/>
              <w:rPr>
                <w:rFonts w:ascii="Times New Roman" w:hAnsi="Times New Roman" w:cs="Times New Roman"/>
                <w:lang w:val="fr-BE"/>
              </w:rPr>
            </w:pPr>
            <w:r w:rsidRPr="00A41038">
              <w:rPr>
                <w:rFonts w:ascii="Times New Roman" w:hAnsi="Times New Roman" w:cs="Times New Roman"/>
                <w:lang w:val="fr-BE"/>
              </w:rPr>
              <w:t>Lot 2 : Fuseau centre et zones limitrophes : zone des trois frontières Mali/Burkina Faso/Niger (</w:t>
            </w:r>
            <w:proofErr w:type="spellStart"/>
            <w:r w:rsidRPr="00A41038">
              <w:rPr>
                <w:rFonts w:ascii="Times New Roman" w:hAnsi="Times New Roman" w:cs="Times New Roman"/>
                <w:lang w:val="fr-BE"/>
              </w:rPr>
              <w:t>Liptako</w:t>
            </w:r>
            <w:proofErr w:type="spellEnd"/>
            <w:r w:rsidRPr="00A41038">
              <w:rPr>
                <w:rFonts w:ascii="Times New Roman" w:hAnsi="Times New Roman" w:cs="Times New Roman"/>
                <w:lang w:val="fr-BE"/>
              </w:rPr>
              <w:t xml:space="preserve"> Gourma) </w:t>
            </w:r>
          </w:p>
          <w:p w14:paraId="2F0773BF" w14:textId="77777777" w:rsidR="001661F6" w:rsidRPr="00A41038" w:rsidRDefault="001661F6" w:rsidP="001F447B">
            <w:pPr>
              <w:spacing w:after="0"/>
              <w:rPr>
                <w:rFonts w:ascii="Times New Roman" w:hAnsi="Times New Roman" w:cs="Times New Roman"/>
                <w:lang w:val="fr-BE"/>
              </w:rPr>
            </w:pPr>
            <w:r w:rsidRPr="00A41038">
              <w:rPr>
                <w:rFonts w:ascii="Times New Roman" w:hAnsi="Times New Roman" w:cs="Times New Roman"/>
                <w:lang w:val="fr-BE"/>
              </w:rPr>
              <w:t>Burkina Faso : Région du Boucle du Mouhoun, Nord, Sahel, Est</w:t>
            </w:r>
          </w:p>
          <w:p w14:paraId="4BF02ACC" w14:textId="77777777" w:rsidR="001661F6" w:rsidRPr="00A41038" w:rsidRDefault="001661F6" w:rsidP="001F447B">
            <w:pPr>
              <w:spacing w:after="0"/>
              <w:rPr>
                <w:rFonts w:ascii="Times New Roman" w:hAnsi="Times New Roman" w:cs="Times New Roman"/>
                <w:lang w:val="fr-BE"/>
              </w:rPr>
            </w:pPr>
            <w:r w:rsidRPr="00A41038">
              <w:rPr>
                <w:rFonts w:ascii="Times New Roman" w:hAnsi="Times New Roman" w:cs="Times New Roman"/>
                <w:lang w:val="fr-BE"/>
              </w:rPr>
              <w:t>Niger : Régions de Tillabéry et Tahoua</w:t>
            </w:r>
          </w:p>
          <w:p w14:paraId="08D3E019" w14:textId="77777777" w:rsidR="00C44320" w:rsidRPr="00A41038" w:rsidRDefault="001661F6" w:rsidP="001F447B">
            <w:pPr>
              <w:spacing w:after="0"/>
              <w:rPr>
                <w:rFonts w:ascii="Times New Roman" w:hAnsi="Times New Roman" w:cs="Times New Roman"/>
                <w:lang w:val="fr-BE"/>
              </w:rPr>
            </w:pPr>
            <w:r w:rsidRPr="00A41038">
              <w:rPr>
                <w:rFonts w:ascii="Times New Roman" w:hAnsi="Times New Roman" w:cs="Times New Roman"/>
                <w:lang w:val="fr-BE"/>
              </w:rPr>
              <w:lastRenderedPageBreak/>
              <w:t>Mali: Ségou, Mopti, Kidal, Gao, Ménaka</w:t>
            </w:r>
          </w:p>
          <w:p w14:paraId="492F71CC" w14:textId="05CC4731" w:rsidR="00437EC2" w:rsidRPr="00A41038" w:rsidRDefault="00437EC2" w:rsidP="001F447B">
            <w:pPr>
              <w:spacing w:after="0"/>
              <w:rPr>
                <w:rFonts w:ascii="Times New Roman" w:hAnsi="Times New Roman" w:cs="Times New Roman"/>
                <w:lang w:val="fr-BE"/>
              </w:rPr>
            </w:pPr>
          </w:p>
        </w:tc>
        <w:tc>
          <w:tcPr>
            <w:tcW w:w="2011" w:type="pct"/>
          </w:tcPr>
          <w:p w14:paraId="1956CB53" w14:textId="77777777" w:rsidR="00437EC2" w:rsidRPr="00A41038" w:rsidRDefault="00437EC2" w:rsidP="001F447B">
            <w:pPr>
              <w:spacing w:after="0"/>
              <w:rPr>
                <w:rFonts w:ascii="Times New Roman" w:hAnsi="Times New Roman" w:cs="Times New Roman"/>
                <w:lang w:val="fr-BE"/>
              </w:rPr>
            </w:pPr>
            <w:r w:rsidRPr="00A41038">
              <w:rPr>
                <w:rFonts w:ascii="Times New Roman" w:hAnsi="Times New Roman" w:cs="Times New Roman"/>
                <w:lang w:val="fr-BE"/>
              </w:rPr>
              <w:lastRenderedPageBreak/>
              <w:t>Chaque action cible qu'1 seul des lots suivants.</w:t>
            </w:r>
          </w:p>
          <w:p w14:paraId="0AC1D488" w14:textId="4903295E" w:rsidR="00437EC2" w:rsidRPr="00A41038" w:rsidRDefault="00437EC2" w:rsidP="001F447B">
            <w:pPr>
              <w:spacing w:after="0"/>
              <w:rPr>
                <w:rFonts w:ascii="Times New Roman" w:hAnsi="Times New Roman" w:cs="Times New Roman"/>
                <w:lang w:val="fr-BE"/>
              </w:rPr>
            </w:pPr>
            <w:r w:rsidRPr="00A41038">
              <w:rPr>
                <w:rFonts w:ascii="Times New Roman" w:hAnsi="Times New Roman" w:cs="Times New Roman"/>
                <w:lang w:val="fr-BE"/>
              </w:rPr>
              <w:tab/>
            </w:r>
          </w:p>
          <w:p w14:paraId="09C7DC2A" w14:textId="2C0B5DB5" w:rsidR="00437EC2" w:rsidRPr="00A41038" w:rsidRDefault="00437EC2" w:rsidP="001F447B">
            <w:pPr>
              <w:spacing w:after="0"/>
              <w:rPr>
                <w:rFonts w:ascii="Times New Roman" w:hAnsi="Times New Roman" w:cs="Times New Roman"/>
                <w:lang w:val="fr-BE"/>
              </w:rPr>
            </w:pPr>
            <w:r w:rsidRPr="00A41038">
              <w:rPr>
                <w:rFonts w:ascii="Times New Roman" w:hAnsi="Times New Roman" w:cs="Times New Roman"/>
                <w:lang w:val="fr-BE"/>
              </w:rPr>
              <w:t>Lot 1 : Fuseau ouest et zones limitrophes : zone frontalière Mauritanie/Mali :</w:t>
            </w:r>
          </w:p>
          <w:p w14:paraId="5355E0B1" w14:textId="77777777" w:rsidR="00437EC2" w:rsidRPr="00F27085" w:rsidRDefault="00437EC2" w:rsidP="001F447B">
            <w:pPr>
              <w:spacing w:after="0"/>
              <w:rPr>
                <w:rFonts w:ascii="Times New Roman" w:hAnsi="Times New Roman" w:cs="Times New Roman"/>
                <w:lang w:val="fr-BE"/>
              </w:rPr>
            </w:pPr>
            <w:r w:rsidRPr="00F27085">
              <w:rPr>
                <w:rFonts w:ascii="Times New Roman" w:hAnsi="Times New Roman" w:cs="Times New Roman"/>
                <w:lang w:val="fr-BE"/>
              </w:rPr>
              <w:t xml:space="preserve">Mauritanie : Wilaya de </w:t>
            </w:r>
            <w:proofErr w:type="spellStart"/>
            <w:r w:rsidRPr="00F27085">
              <w:rPr>
                <w:rFonts w:ascii="Times New Roman" w:hAnsi="Times New Roman" w:cs="Times New Roman"/>
                <w:lang w:val="fr-BE"/>
              </w:rPr>
              <w:t>Hodh</w:t>
            </w:r>
            <w:proofErr w:type="spellEnd"/>
            <w:r w:rsidRPr="00F27085">
              <w:rPr>
                <w:rFonts w:ascii="Times New Roman" w:hAnsi="Times New Roman" w:cs="Times New Roman"/>
                <w:lang w:val="fr-BE"/>
              </w:rPr>
              <w:t xml:space="preserve"> el </w:t>
            </w:r>
            <w:proofErr w:type="spellStart"/>
            <w:r w:rsidRPr="00F27085">
              <w:rPr>
                <w:rFonts w:ascii="Times New Roman" w:hAnsi="Times New Roman" w:cs="Times New Roman"/>
                <w:lang w:val="fr-BE"/>
              </w:rPr>
              <w:t>Cahrgui</w:t>
            </w:r>
            <w:proofErr w:type="spellEnd"/>
            <w:r w:rsidRPr="00F27085">
              <w:rPr>
                <w:rFonts w:ascii="Times New Roman" w:hAnsi="Times New Roman" w:cs="Times New Roman"/>
                <w:lang w:val="fr-BE"/>
              </w:rPr>
              <w:t xml:space="preserve">, </w:t>
            </w:r>
            <w:proofErr w:type="spellStart"/>
            <w:r w:rsidRPr="00F27085">
              <w:rPr>
                <w:rFonts w:ascii="Times New Roman" w:hAnsi="Times New Roman" w:cs="Times New Roman"/>
                <w:lang w:val="fr-BE"/>
              </w:rPr>
              <w:t>Hodh</w:t>
            </w:r>
            <w:proofErr w:type="spellEnd"/>
            <w:r w:rsidRPr="00F27085">
              <w:rPr>
                <w:rFonts w:ascii="Times New Roman" w:hAnsi="Times New Roman" w:cs="Times New Roman"/>
                <w:lang w:val="fr-BE"/>
              </w:rPr>
              <w:t xml:space="preserve"> el Gharbi</w:t>
            </w:r>
          </w:p>
          <w:p w14:paraId="2099D14D" w14:textId="4ED19B53" w:rsidR="00437EC2" w:rsidRPr="00A41038" w:rsidRDefault="00437EC2" w:rsidP="001F447B">
            <w:pPr>
              <w:spacing w:after="0"/>
              <w:rPr>
                <w:rFonts w:ascii="Times New Roman" w:hAnsi="Times New Roman" w:cs="Times New Roman"/>
                <w:lang w:val="fr-BE"/>
              </w:rPr>
            </w:pPr>
            <w:r w:rsidRPr="00A41038">
              <w:rPr>
                <w:rFonts w:ascii="Times New Roman" w:hAnsi="Times New Roman" w:cs="Times New Roman"/>
                <w:lang w:val="fr-BE"/>
              </w:rPr>
              <w:t xml:space="preserve">Mali : Régions de </w:t>
            </w:r>
            <w:proofErr w:type="spellStart"/>
            <w:r w:rsidRPr="00A41038">
              <w:rPr>
                <w:rFonts w:ascii="Times New Roman" w:hAnsi="Times New Roman" w:cs="Times New Roman"/>
                <w:lang w:val="fr-BE"/>
              </w:rPr>
              <w:t>Segou</w:t>
            </w:r>
            <w:proofErr w:type="spellEnd"/>
            <w:r w:rsidRPr="00A41038">
              <w:rPr>
                <w:rFonts w:ascii="Times New Roman" w:hAnsi="Times New Roman" w:cs="Times New Roman"/>
                <w:lang w:val="fr-BE"/>
              </w:rPr>
              <w:t>, Tombouctou, Mopti et Koulikoro</w:t>
            </w:r>
          </w:p>
          <w:p w14:paraId="47FF3922" w14:textId="77777777" w:rsidR="00437EC2" w:rsidRPr="00A41038" w:rsidRDefault="00437EC2" w:rsidP="001F447B">
            <w:pPr>
              <w:spacing w:after="0"/>
              <w:rPr>
                <w:rFonts w:ascii="Times New Roman" w:hAnsi="Times New Roman" w:cs="Times New Roman"/>
                <w:lang w:val="fr-BE"/>
              </w:rPr>
            </w:pPr>
          </w:p>
          <w:p w14:paraId="253FB61A" w14:textId="7D39C947" w:rsidR="00437EC2" w:rsidRPr="00A41038" w:rsidRDefault="00437EC2" w:rsidP="001F447B">
            <w:pPr>
              <w:spacing w:after="0"/>
              <w:rPr>
                <w:rFonts w:ascii="Times New Roman" w:hAnsi="Times New Roman" w:cs="Times New Roman"/>
                <w:lang w:val="fr-BE"/>
              </w:rPr>
            </w:pPr>
            <w:r w:rsidRPr="00A41038">
              <w:rPr>
                <w:rFonts w:ascii="Times New Roman" w:hAnsi="Times New Roman" w:cs="Times New Roman"/>
                <w:lang w:val="fr-BE"/>
              </w:rPr>
              <w:t>Lot 2 : Fuseau centre et zones limitrophes : zone des trois frontières Mali/Burkina Faso/Niger (</w:t>
            </w:r>
            <w:proofErr w:type="spellStart"/>
            <w:r w:rsidRPr="00A41038">
              <w:rPr>
                <w:rFonts w:ascii="Times New Roman" w:hAnsi="Times New Roman" w:cs="Times New Roman"/>
                <w:lang w:val="fr-BE"/>
              </w:rPr>
              <w:t>Liptako</w:t>
            </w:r>
            <w:proofErr w:type="spellEnd"/>
            <w:r w:rsidRPr="00A41038">
              <w:rPr>
                <w:rFonts w:ascii="Times New Roman" w:hAnsi="Times New Roman" w:cs="Times New Roman"/>
                <w:lang w:val="fr-BE"/>
              </w:rPr>
              <w:t xml:space="preserve"> Gourma)</w:t>
            </w:r>
          </w:p>
          <w:p w14:paraId="1839DABD" w14:textId="77777777" w:rsidR="00437EC2" w:rsidRPr="00A41038" w:rsidRDefault="00437EC2" w:rsidP="001F447B">
            <w:pPr>
              <w:spacing w:after="0"/>
              <w:rPr>
                <w:rFonts w:ascii="Times New Roman" w:hAnsi="Times New Roman" w:cs="Times New Roman"/>
                <w:lang w:val="fr-BE"/>
              </w:rPr>
            </w:pPr>
            <w:r w:rsidRPr="00A41038">
              <w:rPr>
                <w:rFonts w:ascii="Times New Roman" w:hAnsi="Times New Roman" w:cs="Times New Roman"/>
                <w:lang w:val="fr-BE"/>
              </w:rPr>
              <w:t xml:space="preserve">Burkina Faso : Région du Boucle du Mouhoun, Nord, Sahel, </w:t>
            </w:r>
            <w:r w:rsidRPr="00A41038">
              <w:rPr>
                <w:rFonts w:ascii="Times New Roman" w:hAnsi="Times New Roman" w:cs="Times New Roman"/>
                <w:lang w:val="fr-BE"/>
              </w:rPr>
              <w:lastRenderedPageBreak/>
              <w:t>Est</w:t>
            </w:r>
          </w:p>
          <w:p w14:paraId="7E894F96" w14:textId="77777777" w:rsidR="00437EC2" w:rsidRPr="00A41038" w:rsidRDefault="00437EC2" w:rsidP="001F447B">
            <w:pPr>
              <w:spacing w:after="0"/>
              <w:rPr>
                <w:rFonts w:ascii="Times New Roman" w:hAnsi="Times New Roman" w:cs="Times New Roman"/>
                <w:lang w:val="fr-BE"/>
              </w:rPr>
            </w:pPr>
            <w:r w:rsidRPr="00A41038">
              <w:rPr>
                <w:rFonts w:ascii="Times New Roman" w:hAnsi="Times New Roman" w:cs="Times New Roman"/>
                <w:lang w:val="fr-BE"/>
              </w:rPr>
              <w:t>Niger : Régions de Tillabéry et Tahoua</w:t>
            </w:r>
          </w:p>
          <w:p w14:paraId="3C2D7773" w14:textId="62C29005" w:rsidR="00C44320" w:rsidRPr="00F27085" w:rsidRDefault="00437EC2" w:rsidP="001F447B">
            <w:pPr>
              <w:spacing w:after="0"/>
              <w:rPr>
                <w:rFonts w:ascii="Times New Roman" w:hAnsi="Times New Roman" w:cs="Times New Roman"/>
                <w:lang w:val="pt-PT"/>
              </w:rPr>
            </w:pPr>
            <w:r w:rsidRPr="00F27085">
              <w:rPr>
                <w:rFonts w:ascii="Times New Roman" w:hAnsi="Times New Roman" w:cs="Times New Roman"/>
                <w:lang w:val="pt-PT"/>
              </w:rPr>
              <w:t xml:space="preserve">Mali: </w:t>
            </w:r>
            <w:proofErr w:type="spellStart"/>
            <w:r w:rsidR="008573F6" w:rsidRPr="00F27085">
              <w:rPr>
                <w:rFonts w:ascii="Times New Roman" w:hAnsi="Times New Roman" w:cs="Times New Roman"/>
                <w:lang w:val="pt-PT"/>
              </w:rPr>
              <w:t>Mopti</w:t>
            </w:r>
            <w:proofErr w:type="spellEnd"/>
            <w:r w:rsidR="008573F6" w:rsidRPr="00F27085">
              <w:rPr>
                <w:rFonts w:ascii="Times New Roman" w:hAnsi="Times New Roman" w:cs="Times New Roman"/>
                <w:lang w:val="pt-PT"/>
              </w:rPr>
              <w:t xml:space="preserve">, </w:t>
            </w:r>
            <w:proofErr w:type="spellStart"/>
            <w:r w:rsidR="008573F6" w:rsidRPr="00F27085">
              <w:rPr>
                <w:rFonts w:ascii="Times New Roman" w:hAnsi="Times New Roman" w:cs="Times New Roman"/>
                <w:lang w:val="pt-PT"/>
              </w:rPr>
              <w:t>Kidal</w:t>
            </w:r>
            <w:proofErr w:type="spellEnd"/>
            <w:r w:rsidR="008573F6" w:rsidRPr="00F27085">
              <w:rPr>
                <w:rFonts w:ascii="Times New Roman" w:hAnsi="Times New Roman" w:cs="Times New Roman"/>
                <w:lang w:val="pt-PT"/>
              </w:rPr>
              <w:t xml:space="preserve">, </w:t>
            </w:r>
            <w:proofErr w:type="spellStart"/>
            <w:r w:rsidR="008573F6" w:rsidRPr="00F27085">
              <w:rPr>
                <w:rFonts w:ascii="Times New Roman" w:hAnsi="Times New Roman" w:cs="Times New Roman"/>
                <w:lang w:val="pt-PT"/>
              </w:rPr>
              <w:t>Gao</w:t>
            </w:r>
            <w:proofErr w:type="spellEnd"/>
            <w:r w:rsidR="008573F6" w:rsidRPr="00F27085">
              <w:rPr>
                <w:rFonts w:ascii="Times New Roman" w:hAnsi="Times New Roman" w:cs="Times New Roman"/>
                <w:lang w:val="pt-PT"/>
              </w:rPr>
              <w:t xml:space="preserve">, </w:t>
            </w:r>
            <w:proofErr w:type="spellStart"/>
            <w:r w:rsidR="008573F6" w:rsidRPr="00F27085">
              <w:rPr>
                <w:rFonts w:ascii="Times New Roman" w:hAnsi="Times New Roman" w:cs="Times New Roman"/>
                <w:lang w:val="pt-PT"/>
              </w:rPr>
              <w:t>Ménaka</w:t>
            </w:r>
            <w:proofErr w:type="spellEnd"/>
            <w:r w:rsidR="008573F6" w:rsidRPr="00F27085">
              <w:rPr>
                <w:rFonts w:ascii="Times New Roman" w:hAnsi="Times New Roman" w:cs="Times New Roman"/>
                <w:lang w:val="pt-PT"/>
              </w:rPr>
              <w:t xml:space="preserve">, </w:t>
            </w:r>
            <w:proofErr w:type="spellStart"/>
            <w:r w:rsidR="008573F6" w:rsidRPr="00F27085">
              <w:rPr>
                <w:rFonts w:ascii="Times New Roman" w:hAnsi="Times New Roman" w:cs="Times New Roman"/>
                <w:lang w:val="pt-PT"/>
              </w:rPr>
              <w:t>Tombouctou</w:t>
            </w:r>
            <w:proofErr w:type="spellEnd"/>
            <w:r w:rsidR="008573F6" w:rsidRPr="00F27085" w:rsidDel="008573F6">
              <w:rPr>
                <w:rFonts w:ascii="Times New Roman" w:hAnsi="Times New Roman" w:cs="Times New Roman"/>
                <w:lang w:val="pt-PT"/>
              </w:rPr>
              <w:t xml:space="preserve"> </w:t>
            </w:r>
          </w:p>
        </w:tc>
      </w:tr>
      <w:tr w:rsidR="00437EC2" w:rsidRPr="005D0042" w14:paraId="0E993E51" w14:textId="77777777" w:rsidTr="001F447B">
        <w:tc>
          <w:tcPr>
            <w:tcW w:w="909" w:type="pct"/>
          </w:tcPr>
          <w:p w14:paraId="76BB6642" w14:textId="510CE61D" w:rsidR="00437EC2" w:rsidRDefault="00097556" w:rsidP="001F447B">
            <w:pPr>
              <w:rPr>
                <w:rFonts w:ascii="Times New Roman" w:hAnsi="Times New Roman" w:cs="Times New Roman"/>
                <w:lang w:val="fr-BE"/>
              </w:rPr>
            </w:pPr>
            <w:proofErr w:type="spellStart"/>
            <w:r>
              <w:rPr>
                <w:rFonts w:ascii="Times New Roman" w:hAnsi="Times New Roman" w:cs="Times New Roman"/>
                <w:lang w:val="fr-BE"/>
              </w:rPr>
              <w:lastRenderedPageBreak/>
              <w:t>Corrigendum</w:t>
            </w:r>
            <w:proofErr w:type="spellEnd"/>
            <w:r>
              <w:rPr>
                <w:rFonts w:ascii="Times New Roman" w:hAnsi="Times New Roman" w:cs="Times New Roman"/>
                <w:lang w:val="fr-BE"/>
              </w:rPr>
              <w:t xml:space="preserve"> 12</w:t>
            </w:r>
          </w:p>
          <w:p w14:paraId="0E4EF6D4" w14:textId="77777777" w:rsidR="00281DF6" w:rsidRDefault="00281DF6" w:rsidP="001F447B">
            <w:pPr>
              <w:rPr>
                <w:rFonts w:ascii="Times New Roman" w:hAnsi="Times New Roman" w:cs="Times New Roman"/>
                <w:lang w:val="fr-BE"/>
              </w:rPr>
            </w:pPr>
            <w:r>
              <w:rPr>
                <w:rFonts w:ascii="Times New Roman" w:hAnsi="Times New Roman" w:cs="Times New Roman"/>
                <w:lang w:val="fr-BE"/>
              </w:rPr>
              <w:t>4.1.4</w:t>
            </w:r>
          </w:p>
          <w:p w14:paraId="492C7815" w14:textId="5D1C0BE5" w:rsidR="00281DF6" w:rsidRPr="00A41038" w:rsidRDefault="00281DF6" w:rsidP="001F447B">
            <w:pPr>
              <w:rPr>
                <w:rFonts w:ascii="Times New Roman" w:hAnsi="Times New Roman" w:cs="Times New Roman"/>
                <w:lang w:val="fr-BE"/>
              </w:rPr>
            </w:pPr>
            <w:r>
              <w:rPr>
                <w:rFonts w:ascii="Times New Roman" w:hAnsi="Times New Roman" w:cs="Times New Roman"/>
                <w:lang w:val="fr-BE"/>
              </w:rPr>
              <w:t>Page 2</w:t>
            </w:r>
            <w:r w:rsidR="008573F6">
              <w:rPr>
                <w:rFonts w:ascii="Times New Roman" w:hAnsi="Times New Roman" w:cs="Times New Roman"/>
                <w:lang w:val="fr-BE"/>
              </w:rPr>
              <w:t>1</w:t>
            </w:r>
          </w:p>
        </w:tc>
        <w:tc>
          <w:tcPr>
            <w:tcW w:w="2080" w:type="pct"/>
          </w:tcPr>
          <w:p w14:paraId="4A079751" w14:textId="53407EA7" w:rsidR="00437EC2" w:rsidRPr="00A41038" w:rsidRDefault="00437EC2" w:rsidP="001F447B">
            <w:pPr>
              <w:spacing w:after="0"/>
              <w:rPr>
                <w:rFonts w:ascii="Times New Roman" w:hAnsi="Times New Roman" w:cs="Times New Roman"/>
                <w:lang w:val="fr-BE"/>
              </w:rPr>
            </w:pPr>
            <w:r w:rsidRPr="00A41038">
              <w:rPr>
                <w:rFonts w:ascii="Times New Roman" w:hAnsi="Times New Roman" w:cs="Times New Roman"/>
                <w:lang w:val="fr-BE"/>
              </w:rPr>
              <w:t>Dans le cas du lot 2, les actions peuvent couvrir les zones  frontalières juxtaposés de deux ou trois pays (Mali/Burkina Faso, Mali/ Niger, Burkina Faso / Niger ou Mali/ Burkina Faso/ Niger).</w:t>
            </w:r>
          </w:p>
        </w:tc>
        <w:tc>
          <w:tcPr>
            <w:tcW w:w="2011" w:type="pct"/>
          </w:tcPr>
          <w:p w14:paraId="2044E887" w14:textId="0DB65774" w:rsidR="00437EC2" w:rsidRPr="00A41038" w:rsidRDefault="00437EC2" w:rsidP="001F447B">
            <w:pPr>
              <w:spacing w:after="0"/>
              <w:rPr>
                <w:rFonts w:ascii="Times New Roman" w:hAnsi="Times New Roman" w:cs="Times New Roman"/>
                <w:lang w:val="fr-BE"/>
              </w:rPr>
            </w:pPr>
            <w:r w:rsidRPr="00A41038">
              <w:rPr>
                <w:rFonts w:ascii="Times New Roman" w:hAnsi="Times New Roman" w:cs="Times New Roman"/>
                <w:lang w:val="fr-BE"/>
              </w:rPr>
              <w:t xml:space="preserve">Dans le cas </w:t>
            </w:r>
            <w:r w:rsidRPr="008573F6">
              <w:rPr>
                <w:rFonts w:ascii="Times New Roman" w:hAnsi="Times New Roman" w:cs="Times New Roman"/>
                <w:lang w:val="fr-BE"/>
              </w:rPr>
              <w:t xml:space="preserve">du lot 2, les actions peuvent couvrir les zones </w:t>
            </w:r>
            <w:r w:rsidR="00DD7751" w:rsidRPr="008573F6">
              <w:rPr>
                <w:rFonts w:ascii="Times New Roman" w:hAnsi="Times New Roman" w:cs="Times New Roman"/>
                <w:lang w:val="fr-BE"/>
              </w:rPr>
              <w:t>frontalières</w:t>
            </w:r>
            <w:r w:rsidRPr="008573F6">
              <w:rPr>
                <w:rFonts w:ascii="Times New Roman" w:hAnsi="Times New Roman" w:cs="Times New Roman"/>
                <w:lang w:val="fr-BE"/>
              </w:rPr>
              <w:t xml:space="preserve"> </w:t>
            </w:r>
            <w:r w:rsidRPr="00036AAD">
              <w:rPr>
                <w:rFonts w:ascii="Times New Roman" w:hAnsi="Times New Roman" w:cs="Times New Roman"/>
                <w:lang w:val="fr-BE"/>
              </w:rPr>
              <w:t xml:space="preserve">de </w:t>
            </w:r>
            <w:r w:rsidR="008573F6" w:rsidRPr="00036AAD">
              <w:rPr>
                <w:rFonts w:ascii="Times New Roman" w:hAnsi="Times New Roman" w:cs="Times New Roman"/>
                <w:lang w:val="fr-BE"/>
              </w:rPr>
              <w:t>1</w:t>
            </w:r>
            <w:r w:rsidRPr="00036AAD">
              <w:rPr>
                <w:rFonts w:ascii="Times New Roman" w:hAnsi="Times New Roman" w:cs="Times New Roman"/>
                <w:lang w:val="fr-BE"/>
              </w:rPr>
              <w:t xml:space="preserve"> pays ou les zones frontalières</w:t>
            </w:r>
            <w:r w:rsidRPr="00A41038">
              <w:rPr>
                <w:rFonts w:ascii="Times New Roman" w:hAnsi="Times New Roman" w:cs="Times New Roman"/>
                <w:lang w:val="fr-BE"/>
              </w:rPr>
              <w:t xml:space="preserve"> juxtaposés </w:t>
            </w:r>
            <w:r w:rsidR="00DD7751">
              <w:rPr>
                <w:rFonts w:ascii="Times New Roman" w:hAnsi="Times New Roman" w:cs="Times New Roman"/>
                <w:lang w:val="fr-BE"/>
              </w:rPr>
              <w:t>sur</w:t>
            </w:r>
            <w:r w:rsidRPr="00A41038">
              <w:rPr>
                <w:rFonts w:ascii="Times New Roman" w:hAnsi="Times New Roman" w:cs="Times New Roman"/>
                <w:lang w:val="fr-BE"/>
              </w:rPr>
              <w:t xml:space="preserve"> </w:t>
            </w:r>
            <w:r w:rsidR="008573F6">
              <w:rPr>
                <w:rFonts w:ascii="Times New Roman" w:hAnsi="Times New Roman" w:cs="Times New Roman"/>
                <w:lang w:val="fr-BE"/>
              </w:rPr>
              <w:t>2</w:t>
            </w:r>
            <w:r w:rsidRPr="00A41038">
              <w:rPr>
                <w:rFonts w:ascii="Times New Roman" w:hAnsi="Times New Roman" w:cs="Times New Roman"/>
                <w:lang w:val="fr-BE"/>
              </w:rPr>
              <w:t xml:space="preserve"> ou </w:t>
            </w:r>
            <w:r w:rsidR="008573F6">
              <w:rPr>
                <w:rFonts w:ascii="Times New Roman" w:hAnsi="Times New Roman" w:cs="Times New Roman"/>
                <w:lang w:val="fr-BE"/>
              </w:rPr>
              <w:t>3</w:t>
            </w:r>
            <w:r w:rsidR="00036AAD">
              <w:rPr>
                <w:rFonts w:ascii="Times New Roman" w:hAnsi="Times New Roman" w:cs="Times New Roman"/>
                <w:lang w:val="fr-BE"/>
              </w:rPr>
              <w:t xml:space="preserve"> </w:t>
            </w:r>
            <w:r w:rsidRPr="00A41038">
              <w:rPr>
                <w:rFonts w:ascii="Times New Roman" w:hAnsi="Times New Roman" w:cs="Times New Roman"/>
                <w:lang w:val="fr-BE"/>
              </w:rPr>
              <w:t>pays (Mali/Burkina Faso, Mali/ Niger, Burkina Faso / Niger ou Mali/ Burkina Faso/ Niger).</w:t>
            </w:r>
          </w:p>
        </w:tc>
      </w:tr>
      <w:tr w:rsidR="00437EC2" w:rsidRPr="005D0042" w14:paraId="0349C371" w14:textId="77777777" w:rsidTr="001F447B">
        <w:tc>
          <w:tcPr>
            <w:tcW w:w="909" w:type="pct"/>
          </w:tcPr>
          <w:p w14:paraId="1CD97655" w14:textId="2C1E1C60" w:rsidR="00437EC2" w:rsidRDefault="00097556" w:rsidP="001F447B">
            <w:pPr>
              <w:rPr>
                <w:rFonts w:ascii="Times New Roman" w:hAnsi="Times New Roman" w:cs="Times New Roman"/>
                <w:lang w:val="fr-BE"/>
              </w:rPr>
            </w:pPr>
            <w:proofErr w:type="spellStart"/>
            <w:r>
              <w:rPr>
                <w:rFonts w:ascii="Times New Roman" w:hAnsi="Times New Roman" w:cs="Times New Roman"/>
                <w:lang w:val="fr-BE"/>
              </w:rPr>
              <w:t>Corrigendum</w:t>
            </w:r>
            <w:proofErr w:type="spellEnd"/>
            <w:r>
              <w:rPr>
                <w:rFonts w:ascii="Times New Roman" w:hAnsi="Times New Roman" w:cs="Times New Roman"/>
                <w:lang w:val="fr-BE"/>
              </w:rPr>
              <w:t xml:space="preserve"> 13</w:t>
            </w:r>
          </w:p>
          <w:p w14:paraId="0680A523" w14:textId="77777777" w:rsidR="00281DF6" w:rsidRDefault="00281DF6" w:rsidP="001F447B">
            <w:pPr>
              <w:rPr>
                <w:rFonts w:ascii="Times New Roman" w:hAnsi="Times New Roman" w:cs="Times New Roman"/>
                <w:lang w:val="fr-BE"/>
              </w:rPr>
            </w:pPr>
            <w:r>
              <w:rPr>
                <w:rFonts w:ascii="Times New Roman" w:hAnsi="Times New Roman" w:cs="Times New Roman"/>
                <w:lang w:val="fr-BE"/>
              </w:rPr>
              <w:t>4.2.1</w:t>
            </w:r>
          </w:p>
          <w:p w14:paraId="188CD263" w14:textId="4AD261D3" w:rsidR="00281DF6" w:rsidRPr="00A41038" w:rsidRDefault="00281DF6" w:rsidP="001F447B">
            <w:pPr>
              <w:rPr>
                <w:rFonts w:ascii="Times New Roman" w:hAnsi="Times New Roman" w:cs="Times New Roman"/>
                <w:lang w:val="fr-BE"/>
              </w:rPr>
            </w:pPr>
            <w:r>
              <w:rPr>
                <w:rFonts w:ascii="Times New Roman" w:hAnsi="Times New Roman" w:cs="Times New Roman"/>
                <w:lang w:val="fr-BE"/>
              </w:rPr>
              <w:t>Page 28</w:t>
            </w:r>
          </w:p>
        </w:tc>
        <w:tc>
          <w:tcPr>
            <w:tcW w:w="2080" w:type="pct"/>
          </w:tcPr>
          <w:p w14:paraId="6D6FCCB2" w14:textId="3CFA3DE3" w:rsidR="00437EC2" w:rsidRPr="00A41038" w:rsidRDefault="00437EC2" w:rsidP="001F447B">
            <w:pPr>
              <w:spacing w:after="0"/>
              <w:rPr>
                <w:rFonts w:ascii="Times New Roman" w:hAnsi="Times New Roman" w:cs="Times New Roman"/>
                <w:lang w:val="fr-BE"/>
              </w:rPr>
            </w:pPr>
            <w:r w:rsidRPr="00A41038">
              <w:rPr>
                <w:rFonts w:ascii="Times New Roman" w:hAnsi="Times New Roman" w:cs="Times New Roman"/>
                <w:lang w:val="fr-BE"/>
              </w:rPr>
              <w:t xml:space="preserve">La date limite de soumission des notes succinctes est fixée à la date spécifié dans le point ci-dessous telle que prouvé par la date d'envoi, le cachet de la poste. Toute note succincte de présentation soumise après la date limite sera rejetée. </w:t>
            </w:r>
          </w:p>
        </w:tc>
        <w:tc>
          <w:tcPr>
            <w:tcW w:w="2011" w:type="pct"/>
          </w:tcPr>
          <w:p w14:paraId="750CB35C" w14:textId="345BF0F2" w:rsidR="00437EC2" w:rsidRPr="00A41038" w:rsidRDefault="006210E4" w:rsidP="001F447B">
            <w:pPr>
              <w:spacing w:after="0"/>
              <w:rPr>
                <w:rFonts w:ascii="Times New Roman" w:hAnsi="Times New Roman" w:cs="Times New Roman"/>
                <w:lang w:val="fr-BE"/>
              </w:rPr>
            </w:pPr>
            <w:r w:rsidRPr="00A41038">
              <w:rPr>
                <w:rFonts w:ascii="Times New Roman" w:hAnsi="Times New Roman" w:cs="Times New Roman"/>
                <w:lang w:val="fr-BE"/>
              </w:rPr>
              <w:t>La date limite de soumission des notes succinctes est fixée à la date spécifiée au point 5 ‘Calendrier Indicatif’ ci-dessous telle que prouvé par la date d'envoi, le cachet de la poste. Toute note succincte de présentation soumise après la date limite sera rejetée.</w:t>
            </w:r>
          </w:p>
        </w:tc>
      </w:tr>
      <w:tr w:rsidR="006210E4" w:rsidRPr="005D0042" w14:paraId="64AED273" w14:textId="77777777" w:rsidTr="001F447B">
        <w:tc>
          <w:tcPr>
            <w:tcW w:w="909" w:type="pct"/>
          </w:tcPr>
          <w:p w14:paraId="50B8086A" w14:textId="4D4EA691" w:rsidR="006210E4" w:rsidRDefault="00097556" w:rsidP="001F447B">
            <w:pPr>
              <w:rPr>
                <w:rFonts w:ascii="Times New Roman" w:hAnsi="Times New Roman" w:cs="Times New Roman"/>
                <w:lang w:val="fr-BE"/>
              </w:rPr>
            </w:pPr>
            <w:proofErr w:type="spellStart"/>
            <w:r>
              <w:rPr>
                <w:rFonts w:ascii="Times New Roman" w:hAnsi="Times New Roman" w:cs="Times New Roman"/>
                <w:lang w:val="fr-BE"/>
              </w:rPr>
              <w:t>Corrigendum</w:t>
            </w:r>
            <w:proofErr w:type="spellEnd"/>
            <w:r>
              <w:rPr>
                <w:rFonts w:ascii="Times New Roman" w:hAnsi="Times New Roman" w:cs="Times New Roman"/>
                <w:lang w:val="fr-BE"/>
              </w:rPr>
              <w:t xml:space="preserve"> 14</w:t>
            </w:r>
          </w:p>
          <w:p w14:paraId="3F27BC8D" w14:textId="77777777" w:rsidR="00281DF6" w:rsidRDefault="00281DF6" w:rsidP="001F447B">
            <w:pPr>
              <w:rPr>
                <w:rFonts w:ascii="Times New Roman" w:hAnsi="Times New Roman" w:cs="Times New Roman"/>
                <w:lang w:val="fr-BE"/>
              </w:rPr>
            </w:pPr>
            <w:r>
              <w:rPr>
                <w:rFonts w:ascii="Times New Roman" w:hAnsi="Times New Roman" w:cs="Times New Roman"/>
                <w:lang w:val="fr-BE"/>
              </w:rPr>
              <w:t>4.2.1</w:t>
            </w:r>
          </w:p>
          <w:p w14:paraId="6CF44BEB" w14:textId="7279323B" w:rsidR="00281DF6" w:rsidRPr="00A41038" w:rsidRDefault="00281DF6" w:rsidP="001F447B">
            <w:pPr>
              <w:rPr>
                <w:rFonts w:ascii="Times New Roman" w:hAnsi="Times New Roman" w:cs="Times New Roman"/>
                <w:lang w:val="fr-BE"/>
              </w:rPr>
            </w:pPr>
            <w:r>
              <w:rPr>
                <w:rFonts w:ascii="Times New Roman" w:hAnsi="Times New Roman" w:cs="Times New Roman"/>
                <w:lang w:val="fr-BE"/>
              </w:rPr>
              <w:t>Page 28</w:t>
            </w:r>
          </w:p>
        </w:tc>
        <w:tc>
          <w:tcPr>
            <w:tcW w:w="2080" w:type="pct"/>
          </w:tcPr>
          <w:p w14:paraId="73115620" w14:textId="67251025" w:rsidR="006210E4" w:rsidRPr="00A41038" w:rsidRDefault="006210E4" w:rsidP="001F447B">
            <w:pPr>
              <w:spacing w:after="0"/>
              <w:rPr>
                <w:rFonts w:ascii="Times New Roman" w:hAnsi="Times New Roman" w:cs="Times New Roman"/>
                <w:lang w:val="fr-BE"/>
              </w:rPr>
            </w:pPr>
            <w:r w:rsidRPr="00A41038">
              <w:rPr>
                <w:rFonts w:ascii="Times New Roman" w:hAnsi="Times New Roman" w:cs="Times New Roman"/>
                <w:lang w:val="fr-BE"/>
              </w:rPr>
              <w:t xml:space="preserve">Cependant, pour des raisons d'efficacité administrative, l'administration contractante peut rejeter toute note succincte envoyée dans les délais mais reçue après la date effective d'approbation de l'évaluation de la note succincte (voir calendrier indicatif au point 2.2.2).  </w:t>
            </w:r>
          </w:p>
        </w:tc>
        <w:tc>
          <w:tcPr>
            <w:tcW w:w="2011" w:type="pct"/>
          </w:tcPr>
          <w:p w14:paraId="7B220F38" w14:textId="156C7172" w:rsidR="006210E4" w:rsidRPr="00A41038" w:rsidRDefault="006210E4" w:rsidP="001F447B">
            <w:pPr>
              <w:spacing w:after="0"/>
              <w:rPr>
                <w:rFonts w:ascii="Times New Roman" w:hAnsi="Times New Roman" w:cs="Times New Roman"/>
                <w:lang w:val="fr-BE"/>
              </w:rPr>
            </w:pPr>
            <w:r w:rsidRPr="00A41038">
              <w:rPr>
                <w:rFonts w:ascii="Times New Roman" w:hAnsi="Times New Roman" w:cs="Times New Roman"/>
                <w:lang w:val="fr-BE"/>
              </w:rPr>
              <w:t xml:space="preserve">Cependant, pour des raisons d'efficacité administrative, l'administration contractante peut rejeter toute note succincte envoyée dans les délais mais reçue après la date effective d'approbation de l'évaluation de la note succincte (voir calendrier indicatif au point 5).  </w:t>
            </w:r>
          </w:p>
        </w:tc>
      </w:tr>
      <w:tr w:rsidR="00437EC2" w:rsidRPr="005D0042" w14:paraId="6238B10F" w14:textId="77777777" w:rsidTr="001F447B">
        <w:tc>
          <w:tcPr>
            <w:tcW w:w="909" w:type="pct"/>
          </w:tcPr>
          <w:p w14:paraId="4F57A928" w14:textId="5BB3308E" w:rsidR="00437EC2" w:rsidRDefault="00097556" w:rsidP="001F447B">
            <w:pPr>
              <w:rPr>
                <w:rFonts w:ascii="Times New Roman" w:hAnsi="Times New Roman" w:cs="Times New Roman"/>
                <w:lang w:val="fr-BE"/>
              </w:rPr>
            </w:pPr>
            <w:proofErr w:type="spellStart"/>
            <w:r>
              <w:rPr>
                <w:rFonts w:ascii="Times New Roman" w:hAnsi="Times New Roman" w:cs="Times New Roman"/>
                <w:lang w:val="fr-BE"/>
              </w:rPr>
              <w:t>Corrigendum</w:t>
            </w:r>
            <w:proofErr w:type="spellEnd"/>
            <w:r>
              <w:rPr>
                <w:rFonts w:ascii="Times New Roman" w:hAnsi="Times New Roman" w:cs="Times New Roman"/>
                <w:lang w:val="fr-BE"/>
              </w:rPr>
              <w:t xml:space="preserve"> 15</w:t>
            </w:r>
          </w:p>
          <w:p w14:paraId="71014C6E" w14:textId="77777777" w:rsidR="00281DF6" w:rsidRDefault="00281DF6" w:rsidP="001F447B">
            <w:pPr>
              <w:rPr>
                <w:rFonts w:ascii="Times New Roman" w:hAnsi="Times New Roman" w:cs="Times New Roman"/>
                <w:lang w:val="fr-BE"/>
              </w:rPr>
            </w:pPr>
            <w:r>
              <w:rPr>
                <w:rFonts w:ascii="Times New Roman" w:hAnsi="Times New Roman" w:cs="Times New Roman"/>
                <w:lang w:val="fr-BE"/>
              </w:rPr>
              <w:t>4.2.1</w:t>
            </w:r>
          </w:p>
          <w:p w14:paraId="6CD0D2A7" w14:textId="59DDFD30" w:rsidR="00281DF6" w:rsidRPr="00A41038" w:rsidRDefault="00281DF6" w:rsidP="001F447B">
            <w:pPr>
              <w:rPr>
                <w:rFonts w:ascii="Times New Roman" w:hAnsi="Times New Roman" w:cs="Times New Roman"/>
                <w:lang w:val="fr-BE"/>
              </w:rPr>
            </w:pPr>
            <w:r>
              <w:rPr>
                <w:rFonts w:ascii="Times New Roman" w:hAnsi="Times New Roman" w:cs="Times New Roman"/>
                <w:lang w:val="fr-BE"/>
              </w:rPr>
              <w:t>Page 28</w:t>
            </w:r>
          </w:p>
        </w:tc>
        <w:tc>
          <w:tcPr>
            <w:tcW w:w="2080" w:type="pct"/>
          </w:tcPr>
          <w:p w14:paraId="222E4868" w14:textId="6E67CED3" w:rsidR="00437EC2" w:rsidRPr="00A41038" w:rsidRDefault="00437EC2" w:rsidP="001F447B">
            <w:pPr>
              <w:spacing w:after="0"/>
              <w:rPr>
                <w:rFonts w:ascii="Times New Roman" w:hAnsi="Times New Roman" w:cs="Times New Roman"/>
                <w:lang w:val="fr-BE"/>
              </w:rPr>
            </w:pPr>
            <w:r w:rsidRPr="00A41038">
              <w:rPr>
                <w:rFonts w:ascii="Times New Roman" w:hAnsi="Times New Roman" w:cs="Times New Roman"/>
                <w:lang w:val="fr-BE"/>
              </w:rPr>
              <w:t>Une session d’information relative au présent appel à manifestation d’intérêt sera organisée à Bruxelles, dans un lieu à confirmer (pour la date et l’heure voir cale</w:t>
            </w:r>
            <w:r w:rsidR="006210E4" w:rsidRPr="00A41038">
              <w:rPr>
                <w:rFonts w:ascii="Times New Roman" w:hAnsi="Times New Roman" w:cs="Times New Roman"/>
                <w:lang w:val="fr-BE"/>
              </w:rPr>
              <w:t>ndrier indicatif au point 2.2.2).</w:t>
            </w:r>
          </w:p>
        </w:tc>
        <w:tc>
          <w:tcPr>
            <w:tcW w:w="2011" w:type="pct"/>
          </w:tcPr>
          <w:p w14:paraId="649C7B72" w14:textId="42F84C9E" w:rsidR="00437EC2" w:rsidRPr="00A41038" w:rsidRDefault="00FE7169" w:rsidP="001F447B">
            <w:pPr>
              <w:spacing w:after="0"/>
              <w:rPr>
                <w:rFonts w:ascii="Times New Roman" w:hAnsi="Times New Roman" w:cs="Times New Roman"/>
                <w:lang w:val="fr-BE"/>
              </w:rPr>
            </w:pPr>
            <w:r w:rsidRPr="00FE7169">
              <w:rPr>
                <w:rFonts w:ascii="Times New Roman" w:hAnsi="Times New Roman" w:cs="Times New Roman"/>
                <w:lang w:val="fr-BE"/>
              </w:rPr>
              <w:t xml:space="preserve">Une session d’information relative au présent appel à manifestation d’intérêt sera organisée à Bruxelles, dans un lieu à confirmer (pour la date et l’heure </w:t>
            </w:r>
            <w:proofErr w:type="gramStart"/>
            <w:r w:rsidRPr="00FE7169">
              <w:rPr>
                <w:rFonts w:ascii="Times New Roman" w:hAnsi="Times New Roman" w:cs="Times New Roman"/>
                <w:lang w:val="fr-BE"/>
              </w:rPr>
              <w:t>voir</w:t>
            </w:r>
            <w:proofErr w:type="gramEnd"/>
            <w:r w:rsidRPr="00FE7169">
              <w:rPr>
                <w:rFonts w:ascii="Times New Roman" w:hAnsi="Times New Roman" w:cs="Times New Roman"/>
                <w:lang w:val="fr-BE"/>
              </w:rPr>
              <w:t xml:space="preserve"> calendrier indicatif au point 5). </w:t>
            </w:r>
          </w:p>
        </w:tc>
      </w:tr>
      <w:tr w:rsidR="00437EC2" w:rsidRPr="005D0042" w14:paraId="004FF28D" w14:textId="77777777" w:rsidTr="001F447B">
        <w:tc>
          <w:tcPr>
            <w:tcW w:w="909" w:type="pct"/>
          </w:tcPr>
          <w:p w14:paraId="113E3A56" w14:textId="062A3594" w:rsidR="00437EC2" w:rsidRDefault="00097556" w:rsidP="001F447B">
            <w:pPr>
              <w:rPr>
                <w:rFonts w:ascii="Times New Roman" w:hAnsi="Times New Roman" w:cs="Times New Roman"/>
                <w:lang w:val="fr-BE"/>
              </w:rPr>
            </w:pPr>
            <w:proofErr w:type="spellStart"/>
            <w:r>
              <w:rPr>
                <w:rFonts w:ascii="Times New Roman" w:hAnsi="Times New Roman" w:cs="Times New Roman"/>
                <w:lang w:val="fr-BE"/>
              </w:rPr>
              <w:t>Corrigendum</w:t>
            </w:r>
            <w:proofErr w:type="spellEnd"/>
            <w:r>
              <w:rPr>
                <w:rFonts w:ascii="Times New Roman" w:hAnsi="Times New Roman" w:cs="Times New Roman"/>
                <w:lang w:val="fr-BE"/>
              </w:rPr>
              <w:t xml:space="preserve"> 16</w:t>
            </w:r>
          </w:p>
          <w:p w14:paraId="1B50BBE7" w14:textId="77777777" w:rsidR="00281DF6" w:rsidRDefault="00281DF6" w:rsidP="001F447B">
            <w:pPr>
              <w:rPr>
                <w:rFonts w:ascii="Times New Roman" w:hAnsi="Times New Roman" w:cs="Times New Roman"/>
                <w:lang w:val="fr-BE"/>
              </w:rPr>
            </w:pPr>
            <w:r>
              <w:rPr>
                <w:rFonts w:ascii="Times New Roman" w:hAnsi="Times New Roman" w:cs="Times New Roman"/>
                <w:lang w:val="fr-BE"/>
              </w:rPr>
              <w:t>4.2.1</w:t>
            </w:r>
          </w:p>
          <w:p w14:paraId="2A5AE695" w14:textId="34E78A62" w:rsidR="00281DF6" w:rsidRPr="00A41038" w:rsidRDefault="00281DF6" w:rsidP="001F447B">
            <w:pPr>
              <w:rPr>
                <w:rFonts w:ascii="Times New Roman" w:hAnsi="Times New Roman" w:cs="Times New Roman"/>
                <w:lang w:val="fr-BE"/>
              </w:rPr>
            </w:pPr>
            <w:r>
              <w:rPr>
                <w:rFonts w:ascii="Times New Roman" w:hAnsi="Times New Roman" w:cs="Times New Roman"/>
                <w:lang w:val="fr-BE"/>
              </w:rPr>
              <w:t>Page 29</w:t>
            </w:r>
          </w:p>
        </w:tc>
        <w:tc>
          <w:tcPr>
            <w:tcW w:w="2080" w:type="pct"/>
          </w:tcPr>
          <w:p w14:paraId="7C4C9DD8" w14:textId="7F82E2F6" w:rsidR="00437EC2" w:rsidRPr="00A41038" w:rsidRDefault="006210E4" w:rsidP="001F447B">
            <w:pPr>
              <w:spacing w:after="0"/>
              <w:rPr>
                <w:rFonts w:ascii="Times New Roman" w:hAnsi="Times New Roman" w:cs="Times New Roman"/>
                <w:lang w:val="fr-BE"/>
              </w:rPr>
            </w:pPr>
            <w:r w:rsidRPr="00A41038">
              <w:rPr>
                <w:rFonts w:ascii="Times New Roman" w:hAnsi="Times New Roman" w:cs="Times New Roman"/>
                <w:lang w:val="fr-BE"/>
              </w:rPr>
              <w:t>Les demandeurs peuvent envoyer leurs questions par mail jusqu'à la date spécifiée dans le calendrier indicatif au point 2.2.2, à l'adresse figurant ci-après, en indiquant en objet la référence et l'intitulé de l’appel à manifestation d’intérêt</w:t>
            </w:r>
          </w:p>
        </w:tc>
        <w:tc>
          <w:tcPr>
            <w:tcW w:w="2011" w:type="pct"/>
          </w:tcPr>
          <w:p w14:paraId="22505EC2" w14:textId="079AA194" w:rsidR="00437EC2" w:rsidRPr="00A41038" w:rsidRDefault="006210E4" w:rsidP="001F447B">
            <w:pPr>
              <w:spacing w:after="0"/>
              <w:rPr>
                <w:rFonts w:ascii="Times New Roman" w:hAnsi="Times New Roman" w:cs="Times New Roman"/>
                <w:lang w:val="fr-BE"/>
              </w:rPr>
            </w:pPr>
            <w:r w:rsidRPr="00A41038">
              <w:rPr>
                <w:rFonts w:ascii="Times New Roman" w:hAnsi="Times New Roman" w:cs="Times New Roman"/>
                <w:lang w:val="fr-BE"/>
              </w:rPr>
              <w:t>Les demandeurs peuvent envoyer leurs questions par mail jusqu'à la date spécifiée dans le calendrier indicatif au point 5, à l'adresse figurant ci-après, en indiquant en objet la référence et l'intitulé de l’appel à manifestation d’intérêt</w:t>
            </w:r>
          </w:p>
        </w:tc>
      </w:tr>
      <w:tr w:rsidR="00437EC2" w:rsidRPr="005D0042" w14:paraId="2B745498" w14:textId="77777777" w:rsidTr="001F447B">
        <w:tc>
          <w:tcPr>
            <w:tcW w:w="909" w:type="pct"/>
          </w:tcPr>
          <w:p w14:paraId="669CD2D9" w14:textId="71628E0B" w:rsidR="00437EC2" w:rsidRDefault="00097556" w:rsidP="001F447B">
            <w:pPr>
              <w:rPr>
                <w:rFonts w:ascii="Times New Roman" w:hAnsi="Times New Roman" w:cs="Times New Roman"/>
                <w:lang w:val="fr-BE"/>
              </w:rPr>
            </w:pPr>
            <w:proofErr w:type="spellStart"/>
            <w:r>
              <w:rPr>
                <w:rFonts w:ascii="Times New Roman" w:hAnsi="Times New Roman" w:cs="Times New Roman"/>
                <w:lang w:val="fr-BE"/>
              </w:rPr>
              <w:lastRenderedPageBreak/>
              <w:t>Corrigendum</w:t>
            </w:r>
            <w:proofErr w:type="spellEnd"/>
            <w:r>
              <w:rPr>
                <w:rFonts w:ascii="Times New Roman" w:hAnsi="Times New Roman" w:cs="Times New Roman"/>
                <w:lang w:val="fr-BE"/>
              </w:rPr>
              <w:t xml:space="preserve"> 17</w:t>
            </w:r>
          </w:p>
          <w:p w14:paraId="2951BB8E" w14:textId="77777777" w:rsidR="00281DF6" w:rsidRDefault="00281DF6" w:rsidP="001F447B">
            <w:pPr>
              <w:rPr>
                <w:rFonts w:ascii="Times New Roman" w:hAnsi="Times New Roman" w:cs="Times New Roman"/>
                <w:lang w:val="fr-BE"/>
              </w:rPr>
            </w:pPr>
            <w:r>
              <w:rPr>
                <w:rFonts w:ascii="Times New Roman" w:hAnsi="Times New Roman" w:cs="Times New Roman"/>
                <w:lang w:val="fr-BE"/>
              </w:rPr>
              <w:t>4.2.1</w:t>
            </w:r>
          </w:p>
          <w:p w14:paraId="1618B5EF" w14:textId="3F94FF91" w:rsidR="00281DF6" w:rsidRPr="00A41038" w:rsidRDefault="00281DF6" w:rsidP="001F447B">
            <w:pPr>
              <w:rPr>
                <w:rFonts w:ascii="Times New Roman" w:hAnsi="Times New Roman" w:cs="Times New Roman"/>
                <w:lang w:val="fr-BE"/>
              </w:rPr>
            </w:pPr>
            <w:r>
              <w:rPr>
                <w:rFonts w:ascii="Times New Roman" w:hAnsi="Times New Roman" w:cs="Times New Roman"/>
                <w:lang w:val="fr-BE"/>
              </w:rPr>
              <w:t>Page 29</w:t>
            </w:r>
          </w:p>
        </w:tc>
        <w:tc>
          <w:tcPr>
            <w:tcW w:w="2080" w:type="pct"/>
          </w:tcPr>
          <w:p w14:paraId="4D0859D5" w14:textId="5B49FA44" w:rsidR="00437EC2" w:rsidRPr="00A41038" w:rsidRDefault="006210E4" w:rsidP="001F447B">
            <w:pPr>
              <w:spacing w:after="0"/>
              <w:rPr>
                <w:rFonts w:ascii="Times New Roman" w:hAnsi="Times New Roman" w:cs="Times New Roman"/>
                <w:lang w:val="fr-BE"/>
              </w:rPr>
            </w:pPr>
            <w:r w:rsidRPr="00A41038">
              <w:rPr>
                <w:rFonts w:ascii="Times New Roman" w:hAnsi="Times New Roman" w:cs="Times New Roman"/>
                <w:lang w:val="fr-BE"/>
              </w:rPr>
              <w:t>Il y sera répondu au plus tard à la date spécifiée dans le calendrier indicatif au point 2.2.2.</w:t>
            </w:r>
          </w:p>
        </w:tc>
        <w:tc>
          <w:tcPr>
            <w:tcW w:w="2011" w:type="pct"/>
          </w:tcPr>
          <w:p w14:paraId="546B1793" w14:textId="07C5C810" w:rsidR="00437EC2" w:rsidRPr="00A41038" w:rsidRDefault="006210E4" w:rsidP="001F447B">
            <w:pPr>
              <w:spacing w:after="0"/>
              <w:rPr>
                <w:rFonts w:ascii="Times New Roman" w:hAnsi="Times New Roman" w:cs="Times New Roman"/>
                <w:lang w:val="fr-BE"/>
              </w:rPr>
            </w:pPr>
            <w:r w:rsidRPr="00A41038">
              <w:rPr>
                <w:rFonts w:ascii="Times New Roman" w:hAnsi="Times New Roman" w:cs="Times New Roman"/>
                <w:lang w:val="fr-BE"/>
              </w:rPr>
              <w:t>Il y sera répondu au plus tard à la date spécifiée dans le calendrier indicatif au point 5.</w:t>
            </w:r>
          </w:p>
        </w:tc>
      </w:tr>
      <w:tr w:rsidR="00437EC2" w:rsidRPr="00A41038" w14:paraId="3F67DA50" w14:textId="77777777" w:rsidTr="001F447B">
        <w:tc>
          <w:tcPr>
            <w:tcW w:w="909" w:type="pct"/>
          </w:tcPr>
          <w:p w14:paraId="2E55394C" w14:textId="04E8A570" w:rsidR="00437EC2" w:rsidRDefault="00097556" w:rsidP="001F447B">
            <w:pPr>
              <w:rPr>
                <w:rFonts w:ascii="Times New Roman" w:hAnsi="Times New Roman" w:cs="Times New Roman"/>
                <w:lang w:val="fr-BE"/>
              </w:rPr>
            </w:pPr>
            <w:proofErr w:type="spellStart"/>
            <w:r>
              <w:rPr>
                <w:rFonts w:ascii="Times New Roman" w:hAnsi="Times New Roman" w:cs="Times New Roman"/>
                <w:lang w:val="fr-BE"/>
              </w:rPr>
              <w:t>Corrigendum</w:t>
            </w:r>
            <w:proofErr w:type="spellEnd"/>
            <w:r>
              <w:rPr>
                <w:rFonts w:ascii="Times New Roman" w:hAnsi="Times New Roman" w:cs="Times New Roman"/>
                <w:lang w:val="fr-BE"/>
              </w:rPr>
              <w:t xml:space="preserve"> 18</w:t>
            </w:r>
          </w:p>
          <w:p w14:paraId="755B1D0E" w14:textId="77777777" w:rsidR="00281DF6" w:rsidRDefault="00281DF6" w:rsidP="001F447B">
            <w:pPr>
              <w:rPr>
                <w:rFonts w:ascii="Times New Roman" w:hAnsi="Times New Roman" w:cs="Times New Roman"/>
                <w:lang w:val="fr-BE"/>
              </w:rPr>
            </w:pPr>
            <w:r>
              <w:rPr>
                <w:rFonts w:ascii="Times New Roman" w:hAnsi="Times New Roman" w:cs="Times New Roman"/>
                <w:lang w:val="fr-BE"/>
              </w:rPr>
              <w:t>5</w:t>
            </w:r>
          </w:p>
          <w:p w14:paraId="28DE1E2B" w14:textId="5B48DDA7" w:rsidR="00281DF6" w:rsidRPr="00A41038" w:rsidRDefault="00281DF6" w:rsidP="001F447B">
            <w:pPr>
              <w:rPr>
                <w:rFonts w:ascii="Times New Roman" w:hAnsi="Times New Roman" w:cs="Times New Roman"/>
                <w:lang w:val="fr-BE"/>
              </w:rPr>
            </w:pPr>
            <w:r>
              <w:rPr>
                <w:rFonts w:ascii="Times New Roman" w:hAnsi="Times New Roman" w:cs="Times New Roman"/>
                <w:lang w:val="fr-BE"/>
              </w:rPr>
              <w:t>Page 32</w:t>
            </w:r>
          </w:p>
        </w:tc>
        <w:tc>
          <w:tcPr>
            <w:tcW w:w="2080" w:type="pct"/>
          </w:tcPr>
          <w:p w14:paraId="74F1087A" w14:textId="77777777" w:rsidR="006210E4" w:rsidRPr="00A41038" w:rsidRDefault="006210E4" w:rsidP="001F447B">
            <w:pPr>
              <w:spacing w:after="0"/>
              <w:rPr>
                <w:rFonts w:ascii="Times New Roman" w:hAnsi="Times New Roman" w:cs="Times New Roman"/>
                <w:lang w:val="fr-BE"/>
              </w:rPr>
            </w:pPr>
            <w:r w:rsidRPr="00A41038">
              <w:rPr>
                <w:rFonts w:ascii="Times New Roman" w:hAnsi="Times New Roman" w:cs="Times New Roman"/>
                <w:lang w:val="fr-BE"/>
              </w:rPr>
              <w:t>5.</w:t>
            </w:r>
            <w:r w:rsidRPr="00A41038">
              <w:rPr>
                <w:rFonts w:ascii="Times New Roman" w:hAnsi="Times New Roman" w:cs="Times New Roman"/>
                <w:lang w:val="fr-BE"/>
              </w:rPr>
              <w:tab/>
              <w:t>CALENDRIER INDICATIF</w:t>
            </w:r>
          </w:p>
          <w:p w14:paraId="5DDF2788" w14:textId="6DB86050" w:rsidR="006210E4" w:rsidRPr="00A41038" w:rsidRDefault="006210E4" w:rsidP="001F447B">
            <w:pPr>
              <w:spacing w:after="0"/>
              <w:rPr>
                <w:rFonts w:ascii="Times New Roman" w:hAnsi="Times New Roman" w:cs="Times New Roman"/>
                <w:lang w:val="fr-BE"/>
              </w:rPr>
            </w:pPr>
            <w:r w:rsidRPr="00A41038">
              <w:rPr>
                <w:rFonts w:ascii="Times New Roman" w:hAnsi="Times New Roman" w:cs="Times New Roman"/>
                <w:lang w:val="fr-BE"/>
              </w:rPr>
              <w:tab/>
              <w:t>DATE</w:t>
            </w:r>
            <w:r w:rsidRPr="00A41038">
              <w:rPr>
                <w:rFonts w:ascii="Times New Roman" w:hAnsi="Times New Roman" w:cs="Times New Roman"/>
                <w:lang w:val="fr-BE"/>
              </w:rPr>
              <w:tab/>
              <w:t xml:space="preserve">HEURE </w:t>
            </w:r>
            <w:r w:rsidR="00F67D40" w:rsidRPr="00A41038">
              <w:rPr>
                <w:rFonts w:ascii="Times New Roman" w:hAnsi="Times New Roman" w:cs="Times New Roman"/>
                <w:lang w:val="fr-BE"/>
              </w:rPr>
              <w:t>(heure</w:t>
            </w:r>
            <w:r w:rsidRPr="00A41038">
              <w:rPr>
                <w:rFonts w:ascii="Times New Roman" w:hAnsi="Times New Roman" w:cs="Times New Roman"/>
                <w:lang w:val="fr-BE"/>
              </w:rPr>
              <w:t xml:space="preserve"> de Bruxelles UTC+1)</w:t>
            </w:r>
          </w:p>
          <w:p w14:paraId="6C380E04" w14:textId="4CD2399F" w:rsidR="00437EC2" w:rsidRPr="00A41038" w:rsidRDefault="006210E4" w:rsidP="001F447B">
            <w:pPr>
              <w:spacing w:after="0"/>
              <w:rPr>
                <w:rFonts w:ascii="Times New Roman" w:hAnsi="Times New Roman" w:cs="Times New Roman"/>
                <w:lang w:val="fr-BE"/>
              </w:rPr>
            </w:pPr>
            <w:r w:rsidRPr="00A41038">
              <w:rPr>
                <w:rFonts w:ascii="Times New Roman" w:hAnsi="Times New Roman" w:cs="Times New Roman"/>
                <w:lang w:val="fr-BE"/>
              </w:rPr>
              <w:t>1.</w:t>
            </w:r>
            <w:r w:rsidRPr="00A41038">
              <w:rPr>
                <w:rFonts w:ascii="Times New Roman" w:hAnsi="Times New Roman" w:cs="Times New Roman"/>
                <w:lang w:val="fr-BE"/>
              </w:rPr>
              <w:tab/>
              <w:t xml:space="preserve">Réunion d'information </w:t>
            </w:r>
            <w:r w:rsidRPr="00A41038">
              <w:rPr>
                <w:rFonts w:ascii="Times New Roman" w:hAnsi="Times New Roman" w:cs="Times New Roman"/>
                <w:lang w:val="fr-BE"/>
              </w:rPr>
              <w:tab/>
              <w:t>21/05/2019</w:t>
            </w:r>
            <w:r w:rsidRPr="00A41038">
              <w:rPr>
                <w:rFonts w:ascii="Times New Roman" w:hAnsi="Times New Roman" w:cs="Times New Roman"/>
                <w:lang w:val="fr-BE"/>
              </w:rPr>
              <w:tab/>
              <w:t>10h</w:t>
            </w:r>
          </w:p>
        </w:tc>
        <w:tc>
          <w:tcPr>
            <w:tcW w:w="2011" w:type="pct"/>
          </w:tcPr>
          <w:p w14:paraId="0BB19C80" w14:textId="77777777" w:rsidR="006210E4" w:rsidRPr="00A41038" w:rsidRDefault="006210E4" w:rsidP="001F447B">
            <w:pPr>
              <w:spacing w:after="0"/>
              <w:rPr>
                <w:rFonts w:ascii="Times New Roman" w:hAnsi="Times New Roman" w:cs="Times New Roman"/>
                <w:lang w:val="fr-BE"/>
              </w:rPr>
            </w:pPr>
            <w:r w:rsidRPr="00A41038">
              <w:rPr>
                <w:rFonts w:ascii="Times New Roman" w:hAnsi="Times New Roman" w:cs="Times New Roman"/>
                <w:lang w:val="fr-BE"/>
              </w:rPr>
              <w:t>5.</w:t>
            </w:r>
            <w:r w:rsidRPr="00A41038">
              <w:rPr>
                <w:rFonts w:ascii="Times New Roman" w:hAnsi="Times New Roman" w:cs="Times New Roman"/>
                <w:lang w:val="fr-BE"/>
              </w:rPr>
              <w:tab/>
              <w:t>CALENDRIER INDICATIF</w:t>
            </w:r>
          </w:p>
          <w:p w14:paraId="37CD861C" w14:textId="509C0D48" w:rsidR="006210E4" w:rsidRPr="00A41038" w:rsidRDefault="006210E4" w:rsidP="001F447B">
            <w:pPr>
              <w:spacing w:after="0"/>
              <w:rPr>
                <w:rFonts w:ascii="Times New Roman" w:hAnsi="Times New Roman" w:cs="Times New Roman"/>
                <w:lang w:val="fr-BE"/>
              </w:rPr>
            </w:pPr>
            <w:r w:rsidRPr="00A41038">
              <w:rPr>
                <w:rFonts w:ascii="Times New Roman" w:hAnsi="Times New Roman" w:cs="Times New Roman"/>
                <w:lang w:val="fr-BE"/>
              </w:rPr>
              <w:tab/>
              <w:t>DATE</w:t>
            </w:r>
            <w:r w:rsidRPr="00A41038">
              <w:rPr>
                <w:rFonts w:ascii="Times New Roman" w:hAnsi="Times New Roman" w:cs="Times New Roman"/>
                <w:lang w:val="fr-BE"/>
              </w:rPr>
              <w:tab/>
              <w:t xml:space="preserve">HEURE </w:t>
            </w:r>
            <w:r w:rsidR="00036AAD" w:rsidRPr="00A41038">
              <w:rPr>
                <w:rFonts w:ascii="Times New Roman" w:hAnsi="Times New Roman" w:cs="Times New Roman"/>
                <w:lang w:val="fr-BE"/>
              </w:rPr>
              <w:t>(heure</w:t>
            </w:r>
            <w:r w:rsidRPr="00A41038">
              <w:rPr>
                <w:rFonts w:ascii="Times New Roman" w:hAnsi="Times New Roman" w:cs="Times New Roman"/>
                <w:lang w:val="fr-BE"/>
              </w:rPr>
              <w:t xml:space="preserve"> de Bruxelles UTC+1)</w:t>
            </w:r>
          </w:p>
          <w:p w14:paraId="3D7EAAB6" w14:textId="10AF1790" w:rsidR="00437EC2" w:rsidRPr="00A41038" w:rsidRDefault="006210E4" w:rsidP="001F447B">
            <w:pPr>
              <w:spacing w:after="0"/>
              <w:rPr>
                <w:rFonts w:ascii="Times New Roman" w:hAnsi="Times New Roman" w:cs="Times New Roman"/>
                <w:lang w:val="fr-BE"/>
              </w:rPr>
            </w:pPr>
            <w:r w:rsidRPr="00A41038">
              <w:rPr>
                <w:rFonts w:ascii="Times New Roman" w:hAnsi="Times New Roman" w:cs="Times New Roman"/>
                <w:lang w:val="fr-BE"/>
              </w:rPr>
              <w:t>1.</w:t>
            </w:r>
            <w:r w:rsidRPr="00A41038">
              <w:rPr>
                <w:rFonts w:ascii="Times New Roman" w:hAnsi="Times New Roman" w:cs="Times New Roman"/>
                <w:lang w:val="fr-BE"/>
              </w:rPr>
              <w:tab/>
              <w:t xml:space="preserve">Réunion d'information </w:t>
            </w:r>
            <w:r w:rsidRPr="00A41038">
              <w:rPr>
                <w:rFonts w:ascii="Times New Roman" w:hAnsi="Times New Roman" w:cs="Times New Roman"/>
                <w:lang w:val="fr-BE"/>
              </w:rPr>
              <w:tab/>
              <w:t>22/05/2019</w:t>
            </w:r>
            <w:r w:rsidRPr="00A41038">
              <w:rPr>
                <w:rFonts w:ascii="Times New Roman" w:hAnsi="Times New Roman" w:cs="Times New Roman"/>
                <w:lang w:val="fr-BE"/>
              </w:rPr>
              <w:tab/>
              <w:t>14h</w:t>
            </w:r>
          </w:p>
        </w:tc>
      </w:tr>
    </w:tbl>
    <w:p w14:paraId="0700309D" w14:textId="425E68B7" w:rsidR="00F753C5" w:rsidRPr="00A41038" w:rsidRDefault="001F447B">
      <w:pPr>
        <w:rPr>
          <w:rFonts w:ascii="Times New Roman" w:hAnsi="Times New Roman" w:cs="Times New Roman"/>
          <w:lang w:val="fr-BE"/>
        </w:rPr>
      </w:pPr>
      <w:r>
        <w:rPr>
          <w:rFonts w:ascii="Times New Roman" w:hAnsi="Times New Roman" w:cs="Times New Roman"/>
          <w:lang w:val="fr-BE"/>
        </w:rPr>
        <w:br w:type="textWrapping" w:clear="all"/>
      </w:r>
    </w:p>
    <w:sectPr w:rsidR="00F753C5" w:rsidRPr="00A41038" w:rsidSect="009B16BA">
      <w:headerReference w:type="even" r:id="rId8"/>
      <w:headerReference w:type="default" r:id="rId9"/>
      <w:footerReference w:type="even" r:id="rId10"/>
      <w:footerReference w:type="default" r:id="rId11"/>
      <w:headerReference w:type="first" r:id="rId12"/>
      <w:footerReference w:type="first" r:id="rId13"/>
      <w:pgSz w:w="16838" w:h="11906" w:orient="landscape"/>
      <w:pgMar w:top="102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771C9" w14:textId="77777777" w:rsidR="009B16BA" w:rsidRDefault="009B16BA" w:rsidP="009B16BA">
      <w:pPr>
        <w:spacing w:after="0" w:line="240" w:lineRule="auto"/>
      </w:pPr>
      <w:r>
        <w:separator/>
      </w:r>
    </w:p>
  </w:endnote>
  <w:endnote w:type="continuationSeparator" w:id="0">
    <w:p w14:paraId="44696D90" w14:textId="77777777" w:rsidR="009B16BA" w:rsidRDefault="009B16BA" w:rsidP="009B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B7AFA" w14:textId="77777777" w:rsidR="00F27085" w:rsidRDefault="00F27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05E6C" w14:textId="77777777" w:rsidR="00F27085" w:rsidRDefault="00F27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8F5FE" w14:textId="77777777" w:rsidR="00F27085" w:rsidRDefault="00F27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B36B2" w14:textId="77777777" w:rsidR="009B16BA" w:rsidRDefault="009B16BA" w:rsidP="009B16BA">
      <w:pPr>
        <w:spacing w:after="0" w:line="240" w:lineRule="auto"/>
      </w:pPr>
      <w:r>
        <w:separator/>
      </w:r>
    </w:p>
  </w:footnote>
  <w:footnote w:type="continuationSeparator" w:id="0">
    <w:p w14:paraId="3760E550" w14:textId="77777777" w:rsidR="009B16BA" w:rsidRDefault="009B16BA" w:rsidP="009B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FB40" w14:textId="77777777" w:rsidR="00F27085" w:rsidRDefault="00F27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DF36D" w14:textId="0D1FF040" w:rsidR="009B16BA" w:rsidRPr="009B16BA" w:rsidRDefault="009B16BA" w:rsidP="009B16BA">
    <w:pPr>
      <w:pStyle w:val="Header"/>
      <w:jc w:val="center"/>
      <w:rPr>
        <w:rFonts w:ascii="Times New Roman" w:hAnsi="Times New Roman" w:cs="Times New Roman"/>
        <w:lang w:val="fr-BE"/>
      </w:rPr>
    </w:pPr>
    <w:r>
      <w:rPr>
        <w:rFonts w:ascii="Times New Roman" w:hAnsi="Times New Roman" w:cs="Times New Roman"/>
        <w:lang w:val="fr-BE"/>
      </w:rPr>
      <w:t xml:space="preserve">CORRIGENDUM </w:t>
    </w:r>
    <w:r w:rsidR="00F27085">
      <w:rPr>
        <w:rFonts w:ascii="Times New Roman" w:hAnsi="Times New Roman" w:cs="Times New Roman"/>
        <w:lang w:val="fr-BE"/>
      </w:rPr>
      <w:t xml:space="preserve">N°1 </w:t>
    </w:r>
    <w:r w:rsidRPr="009B16BA">
      <w:rPr>
        <w:rFonts w:ascii="Times New Roman" w:hAnsi="Times New Roman" w:cs="Times New Roman"/>
        <w:lang w:val="fr-BE"/>
      </w:rPr>
      <w:t>CONCERNANT L’APPEL A MANIFESTATION D’INTERET :</w:t>
    </w:r>
  </w:p>
  <w:p w14:paraId="6CF061AE" w14:textId="77777777" w:rsidR="009B16BA" w:rsidRPr="009B16BA" w:rsidRDefault="009B16BA" w:rsidP="009B16BA">
    <w:pPr>
      <w:pStyle w:val="Header"/>
      <w:jc w:val="center"/>
      <w:rPr>
        <w:rFonts w:ascii="Times New Roman" w:hAnsi="Times New Roman" w:cs="Times New Roman"/>
        <w:lang w:val="fr-BE"/>
      </w:rPr>
    </w:pPr>
    <w:r w:rsidRPr="009B16BA">
      <w:rPr>
        <w:rFonts w:ascii="Times New Roman" w:hAnsi="Times New Roman" w:cs="Times New Roman"/>
        <w:lang w:val="fr-BE"/>
      </w:rPr>
      <w:t>" Programme d’urgence pour la stabilisation des espaces frontaliers du G5 Sahel "</w:t>
    </w:r>
  </w:p>
  <w:p w14:paraId="3794F5C2" w14:textId="47131837" w:rsidR="009B16BA" w:rsidRDefault="009B16BA" w:rsidP="009B16BA">
    <w:pPr>
      <w:pStyle w:val="Header"/>
      <w:jc w:val="center"/>
      <w:rPr>
        <w:rFonts w:ascii="Times New Roman" w:hAnsi="Times New Roman" w:cs="Times New Roman"/>
        <w:lang w:val="fr-BE"/>
      </w:rPr>
    </w:pPr>
    <w:r w:rsidRPr="009B16BA">
      <w:rPr>
        <w:rFonts w:ascii="Times New Roman" w:hAnsi="Times New Roman" w:cs="Times New Roman"/>
        <w:lang w:val="fr-BE"/>
      </w:rPr>
      <w:t>Référence: T05-EUTF-SAH-REG-18</w:t>
    </w:r>
  </w:p>
  <w:p w14:paraId="4294CED8" w14:textId="77777777" w:rsidR="0017136B" w:rsidRPr="009B16BA" w:rsidRDefault="0017136B" w:rsidP="009B16BA">
    <w:pPr>
      <w:pStyle w:val="Header"/>
      <w:jc w:val="center"/>
      <w:rPr>
        <w:rFonts w:ascii="Times New Roman" w:hAnsi="Times New Roman" w:cs="Times New Roman"/>
        <w:lang w:val="fr-B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A01EB" w14:textId="77777777" w:rsidR="00F27085" w:rsidRDefault="00F27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78E9"/>
    <w:multiLevelType w:val="hybridMultilevel"/>
    <w:tmpl w:val="FFA4E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D41FE"/>
    <w:multiLevelType w:val="hybridMultilevel"/>
    <w:tmpl w:val="DA06C9A8"/>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2" w15:restartNumberingAfterBreak="0">
    <w:nsid w:val="2FDD7D68"/>
    <w:multiLevelType w:val="hybridMultilevel"/>
    <w:tmpl w:val="64966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F6646A"/>
    <w:multiLevelType w:val="hybridMultilevel"/>
    <w:tmpl w:val="3836D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4034DA"/>
    <w:multiLevelType w:val="hybridMultilevel"/>
    <w:tmpl w:val="DADA5884"/>
    <w:lvl w:ilvl="0" w:tplc="96CA4170">
      <w:numFmt w:val="bullet"/>
      <w:lvlText w:val=""/>
      <w:lvlJc w:val="left"/>
      <w:pPr>
        <w:ind w:left="1352" w:hanging="360"/>
      </w:pPr>
      <w:rPr>
        <w:rFonts w:ascii="Symbol" w:eastAsia="Times New Roman" w:hAnsi="Symbol" w:cs="Times New Roman" w:hint="default"/>
      </w:rPr>
    </w:lvl>
    <w:lvl w:ilvl="1" w:tplc="080C0003" w:tentative="1">
      <w:start w:val="1"/>
      <w:numFmt w:val="bullet"/>
      <w:lvlText w:val="o"/>
      <w:lvlJc w:val="left"/>
      <w:pPr>
        <w:ind w:left="2072" w:hanging="360"/>
      </w:pPr>
      <w:rPr>
        <w:rFonts w:ascii="Courier New" w:hAnsi="Courier New" w:cs="Courier New" w:hint="default"/>
      </w:rPr>
    </w:lvl>
    <w:lvl w:ilvl="2" w:tplc="080C0005" w:tentative="1">
      <w:start w:val="1"/>
      <w:numFmt w:val="bullet"/>
      <w:lvlText w:val=""/>
      <w:lvlJc w:val="left"/>
      <w:pPr>
        <w:ind w:left="2792" w:hanging="360"/>
      </w:pPr>
      <w:rPr>
        <w:rFonts w:ascii="Wingdings" w:hAnsi="Wingdings" w:hint="default"/>
      </w:rPr>
    </w:lvl>
    <w:lvl w:ilvl="3" w:tplc="080C0001" w:tentative="1">
      <w:start w:val="1"/>
      <w:numFmt w:val="bullet"/>
      <w:lvlText w:val=""/>
      <w:lvlJc w:val="left"/>
      <w:pPr>
        <w:ind w:left="3512" w:hanging="360"/>
      </w:pPr>
      <w:rPr>
        <w:rFonts w:ascii="Symbol" w:hAnsi="Symbol" w:hint="default"/>
      </w:rPr>
    </w:lvl>
    <w:lvl w:ilvl="4" w:tplc="080C0003" w:tentative="1">
      <w:start w:val="1"/>
      <w:numFmt w:val="bullet"/>
      <w:lvlText w:val="o"/>
      <w:lvlJc w:val="left"/>
      <w:pPr>
        <w:ind w:left="4232" w:hanging="360"/>
      </w:pPr>
      <w:rPr>
        <w:rFonts w:ascii="Courier New" w:hAnsi="Courier New" w:cs="Courier New" w:hint="default"/>
      </w:rPr>
    </w:lvl>
    <w:lvl w:ilvl="5" w:tplc="080C0005" w:tentative="1">
      <w:start w:val="1"/>
      <w:numFmt w:val="bullet"/>
      <w:lvlText w:val=""/>
      <w:lvlJc w:val="left"/>
      <w:pPr>
        <w:ind w:left="4952" w:hanging="360"/>
      </w:pPr>
      <w:rPr>
        <w:rFonts w:ascii="Wingdings" w:hAnsi="Wingdings" w:hint="default"/>
      </w:rPr>
    </w:lvl>
    <w:lvl w:ilvl="6" w:tplc="080C0001" w:tentative="1">
      <w:start w:val="1"/>
      <w:numFmt w:val="bullet"/>
      <w:lvlText w:val=""/>
      <w:lvlJc w:val="left"/>
      <w:pPr>
        <w:ind w:left="5672" w:hanging="360"/>
      </w:pPr>
      <w:rPr>
        <w:rFonts w:ascii="Symbol" w:hAnsi="Symbol" w:hint="default"/>
      </w:rPr>
    </w:lvl>
    <w:lvl w:ilvl="7" w:tplc="080C0003" w:tentative="1">
      <w:start w:val="1"/>
      <w:numFmt w:val="bullet"/>
      <w:lvlText w:val="o"/>
      <w:lvlJc w:val="left"/>
      <w:pPr>
        <w:ind w:left="6392" w:hanging="360"/>
      </w:pPr>
      <w:rPr>
        <w:rFonts w:ascii="Courier New" w:hAnsi="Courier New" w:cs="Courier New" w:hint="default"/>
      </w:rPr>
    </w:lvl>
    <w:lvl w:ilvl="8" w:tplc="080C0005" w:tentative="1">
      <w:start w:val="1"/>
      <w:numFmt w:val="bullet"/>
      <w:lvlText w:val=""/>
      <w:lvlJc w:val="left"/>
      <w:pPr>
        <w:ind w:left="7112"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517FD"/>
    <w:rsid w:val="00002901"/>
    <w:rsid w:val="00036AAD"/>
    <w:rsid w:val="00052330"/>
    <w:rsid w:val="00097556"/>
    <w:rsid w:val="000B3D83"/>
    <w:rsid w:val="001661F6"/>
    <w:rsid w:val="0017136B"/>
    <w:rsid w:val="001F447B"/>
    <w:rsid w:val="00281DF6"/>
    <w:rsid w:val="00294E94"/>
    <w:rsid w:val="002B44D1"/>
    <w:rsid w:val="00437EC2"/>
    <w:rsid w:val="00482541"/>
    <w:rsid w:val="004E00E1"/>
    <w:rsid w:val="00542960"/>
    <w:rsid w:val="005C08C9"/>
    <w:rsid w:val="005C0C0F"/>
    <w:rsid w:val="005D0042"/>
    <w:rsid w:val="006210E4"/>
    <w:rsid w:val="00651163"/>
    <w:rsid w:val="006D10CF"/>
    <w:rsid w:val="00721D43"/>
    <w:rsid w:val="007A4E44"/>
    <w:rsid w:val="007F4305"/>
    <w:rsid w:val="008573F6"/>
    <w:rsid w:val="008D6D74"/>
    <w:rsid w:val="009B16BA"/>
    <w:rsid w:val="00A12852"/>
    <w:rsid w:val="00A41038"/>
    <w:rsid w:val="00B03720"/>
    <w:rsid w:val="00C1564A"/>
    <w:rsid w:val="00C44320"/>
    <w:rsid w:val="00DD7751"/>
    <w:rsid w:val="00E87D24"/>
    <w:rsid w:val="00EB7F41"/>
    <w:rsid w:val="00F1052A"/>
    <w:rsid w:val="00F27085"/>
    <w:rsid w:val="00F46D0E"/>
    <w:rsid w:val="00F517FD"/>
    <w:rsid w:val="00F54509"/>
    <w:rsid w:val="00F67D40"/>
    <w:rsid w:val="00F72841"/>
    <w:rsid w:val="00FA5872"/>
    <w:rsid w:val="00FB02AD"/>
    <w:rsid w:val="00FE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803A"/>
  <w15:docId w15:val="{C9246803-0E21-4A9A-863D-E068BC70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7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1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7FD"/>
    <w:pPr>
      <w:ind w:left="720"/>
      <w:contextualSpacing/>
    </w:pPr>
  </w:style>
  <w:style w:type="character" w:styleId="Hyperlink">
    <w:name w:val="Hyperlink"/>
    <w:basedOn w:val="DefaultParagraphFont"/>
    <w:uiPriority w:val="99"/>
    <w:unhideWhenUsed/>
    <w:rsid w:val="00F517FD"/>
    <w:rPr>
      <w:color w:val="0563C1" w:themeColor="hyperlink"/>
      <w:u w:val="single"/>
    </w:rPr>
  </w:style>
  <w:style w:type="character" w:customStyle="1" w:styleId="tlid-translation">
    <w:name w:val="tlid-translation"/>
    <w:basedOn w:val="DefaultParagraphFont"/>
    <w:rsid w:val="00F517FD"/>
  </w:style>
  <w:style w:type="paragraph" w:styleId="NoSpacing">
    <w:name w:val="No Spacing"/>
    <w:uiPriority w:val="1"/>
    <w:qFormat/>
    <w:rsid w:val="00F517FD"/>
    <w:pPr>
      <w:spacing w:after="0" w:line="240" w:lineRule="auto"/>
    </w:pPr>
  </w:style>
  <w:style w:type="character" w:styleId="CommentReference">
    <w:name w:val="annotation reference"/>
    <w:basedOn w:val="DefaultParagraphFont"/>
    <w:uiPriority w:val="99"/>
    <w:unhideWhenUsed/>
    <w:rsid w:val="00F517FD"/>
    <w:rPr>
      <w:sz w:val="16"/>
      <w:szCs w:val="16"/>
    </w:rPr>
  </w:style>
  <w:style w:type="paragraph" w:styleId="CommentText">
    <w:name w:val="annotation text"/>
    <w:basedOn w:val="Normal"/>
    <w:link w:val="CommentTextChar"/>
    <w:uiPriority w:val="99"/>
    <w:unhideWhenUsed/>
    <w:rsid w:val="00F517FD"/>
    <w:pPr>
      <w:spacing w:line="240" w:lineRule="auto"/>
    </w:pPr>
    <w:rPr>
      <w:sz w:val="20"/>
      <w:szCs w:val="20"/>
    </w:rPr>
  </w:style>
  <w:style w:type="character" w:customStyle="1" w:styleId="CommentTextChar">
    <w:name w:val="Comment Text Char"/>
    <w:basedOn w:val="DefaultParagraphFont"/>
    <w:link w:val="CommentText"/>
    <w:uiPriority w:val="99"/>
    <w:rsid w:val="00F517FD"/>
    <w:rPr>
      <w:sz w:val="20"/>
      <w:szCs w:val="20"/>
    </w:rPr>
  </w:style>
  <w:style w:type="paragraph" w:styleId="BalloonText">
    <w:name w:val="Balloon Text"/>
    <w:basedOn w:val="Normal"/>
    <w:link w:val="BalloonTextChar"/>
    <w:uiPriority w:val="99"/>
    <w:semiHidden/>
    <w:unhideWhenUsed/>
    <w:rsid w:val="00F51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02901"/>
    <w:rPr>
      <w:b/>
      <w:bCs/>
    </w:rPr>
  </w:style>
  <w:style w:type="character" w:customStyle="1" w:styleId="CommentSubjectChar">
    <w:name w:val="Comment Subject Char"/>
    <w:basedOn w:val="CommentTextChar"/>
    <w:link w:val="CommentSubject"/>
    <w:uiPriority w:val="99"/>
    <w:semiHidden/>
    <w:rsid w:val="00002901"/>
    <w:rPr>
      <w:b/>
      <w:bCs/>
      <w:sz w:val="20"/>
      <w:szCs w:val="20"/>
    </w:rPr>
  </w:style>
  <w:style w:type="paragraph" w:styleId="Header">
    <w:name w:val="header"/>
    <w:basedOn w:val="Normal"/>
    <w:link w:val="HeaderChar"/>
    <w:uiPriority w:val="99"/>
    <w:unhideWhenUsed/>
    <w:rsid w:val="009B1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6BA"/>
  </w:style>
  <w:style w:type="paragraph" w:styleId="Footer">
    <w:name w:val="footer"/>
    <w:basedOn w:val="Normal"/>
    <w:link w:val="FooterChar"/>
    <w:uiPriority w:val="99"/>
    <w:unhideWhenUsed/>
    <w:rsid w:val="009B1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775F3A0-75CF-4D3F-B737-D38EE5EC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1651</Words>
  <Characters>9563</Characters>
  <Application>Microsoft Office Word</Application>
  <DocSecurity>4</DocSecurity>
  <Lines>183</Lines>
  <Paragraphs>74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BIASIO Elena (DEVCO)</dc:creator>
  <cp:keywords/>
  <dc:description/>
  <cp:lastModifiedBy>DI BIASIO Elena (DEVCO)</cp:lastModifiedBy>
  <cp:revision>2</cp:revision>
  <dcterms:created xsi:type="dcterms:W3CDTF">2019-06-07T10:07:00Z</dcterms:created>
  <dcterms:modified xsi:type="dcterms:W3CDTF">2019-06-07T10:07:00Z</dcterms:modified>
</cp:coreProperties>
</file>